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C3" w:rsidRDefault="00E34FC3" w:rsidP="00E34FC3">
      <w:pPr>
        <w:pStyle w:val="Heading1"/>
      </w:pPr>
      <w:bookmarkStart w:id="0" w:name="_GoBack"/>
      <w:bookmarkEnd w:id="0"/>
      <w:r>
        <w:t>ROUND 1 – V JMU BL</w:t>
      </w:r>
    </w:p>
    <w:p w:rsidR="00E34FC3" w:rsidRDefault="00E34FC3" w:rsidP="00E34FC3">
      <w:pPr>
        <w:pStyle w:val="Heading2"/>
      </w:pPr>
      <w:r>
        <w:lastRenderedPageBreak/>
        <w:t>2AC</w:t>
      </w:r>
    </w:p>
    <w:p w:rsidR="00E34FC3" w:rsidRDefault="00E34FC3" w:rsidP="00E34FC3">
      <w:pPr>
        <w:pStyle w:val="Heading3"/>
      </w:pPr>
      <w:r>
        <w:t>Topicality – energy production</w:t>
      </w:r>
    </w:p>
    <w:p w:rsidR="00E34FC3" w:rsidRDefault="00E34FC3" w:rsidP="00E34FC3">
      <w:pPr>
        <w:pStyle w:val="Heading4"/>
      </w:pPr>
      <w:r>
        <w:t>C/I - Financial incentives include loan guarantees - distinguished from rules, regulations and policies.</w:t>
      </w:r>
    </w:p>
    <w:p w:rsidR="00E34FC3" w:rsidRDefault="00E34FC3" w:rsidP="00E34FC3">
      <w:r w:rsidRPr="00072B62">
        <w:rPr>
          <w:rStyle w:val="StyleStyleBold12pt"/>
        </w:rPr>
        <w:t>DSIRE</w:t>
      </w:r>
      <w:r>
        <w:t xml:space="preserve"> (Database of State Incentives for Renewables &amp; Efficiency), </w:t>
      </w:r>
      <w:r w:rsidRPr="00072B62">
        <w:rPr>
          <w:rStyle w:val="StyleStyleBold12pt"/>
        </w:rPr>
        <w:t>2012</w:t>
      </w:r>
      <w:r>
        <w:t>, Database of State Incentives for Renewables &amp; Efficiency, Glossary, “Financial Incentives,” http://www.dsireusa.org/glossary/</w:t>
      </w:r>
    </w:p>
    <w:p w:rsidR="00E34FC3" w:rsidRPr="00E34FC3" w:rsidRDefault="00E34FC3" w:rsidP="00E34FC3">
      <w:r w:rsidRPr="00E34FC3">
        <w:t xml:space="preserve">DSIRE organizes incentives and policies that promote renewable energy and energy efficiency into two general categories -- (1) Financial Incentives and (2) Rules, Regulations &amp; Policies -- and roughly 30 specific types of incentives and policies. This glossary provides a description of each specific incentive and policy type. FINANCIAL INCENTIVES (click to expand section) Corporate Tax Incentives Corporate tax incentives include tax credits, deductions and exemptions. These incentives are available in some states to corporations that purchase and install eligible renewable energy or energy efficiency equipment, or to construct green buildings. In a few cases, the incentive is based on the amount of energy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DSIRE.)Grant Programs States offer a variety of grant programs to encourage the use and development of renewables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 Green Building Incentives Green buildings are designed and constructed using practices and materials that minimize the impacts of the building on the environment and human health. Many cities and counties offer financial incentives to promote green building. The most common form of incentive is a reduction or waiver of a building permit fee. The U.S. Green Building Council’s Leadership in Energy and Environmental Design (LEED) is a popular point-based certification program for green buildings. The LEED system awards points for site selection and development; material, energy and water efficiency; indoor air quality; innovation; and the application of renewable technologies. (Note that this category includes green building incentives that do not fall under other DSIRE incentive categories, such as tax incentives and grant programs.)Industry Recruitment/Support </w:t>
      </w:r>
      <w:proofErr w:type="gramStart"/>
      <w:r w:rsidRPr="00E34FC3">
        <w:t>To</w:t>
      </w:r>
      <w:proofErr w:type="gramEnd"/>
      <w:r w:rsidRPr="00E34FC3">
        <w:t xml:space="preserve"> promote economic development and the creation of jobs, some states offer financial incentives to recruit or cultivate the manufacturing and development of renewable energy systems and equipment. These incentives commonly take the form of tax credits, tax exemptions and grants.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 Loan Programs Loan programs provide financing for the purchase of renewable energy or energy efficiency systems or equipment. Low-interest or zero-interest loans for energy efficiency projects are a 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 PACE Financing 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 Performance-Based Incentives Performance-based incentives (PBIs), also known as production incentives, provide cash payments based on the number of kilowatt-hours (kWh) or BTUs</w:t>
      </w:r>
    </w:p>
    <w:p w:rsidR="00E34FC3" w:rsidRDefault="00E34FC3" w:rsidP="00E34FC3">
      <w:pPr>
        <w:pStyle w:val="Heading4"/>
      </w:pPr>
      <w:proofErr w:type="gramStart"/>
      <w:r>
        <w:t>Targeted towards obtaining energy production.</w:t>
      </w:r>
      <w:proofErr w:type="gramEnd"/>
      <w:r>
        <w:t xml:space="preserve"> </w:t>
      </w:r>
    </w:p>
    <w:p w:rsidR="00E34FC3" w:rsidRDefault="00E34FC3" w:rsidP="00E34FC3">
      <w:r>
        <w:t xml:space="preserve">Richard R. </w:t>
      </w:r>
      <w:r w:rsidRPr="004B28B2">
        <w:rPr>
          <w:rStyle w:val="StyleStyleBold12pt"/>
        </w:rPr>
        <w:t>Lancaster &amp;</w:t>
      </w:r>
      <w:r>
        <w:t xml:space="preserve"> Mark J. </w:t>
      </w:r>
      <w:r w:rsidRPr="004B28B2">
        <w:rPr>
          <w:rStyle w:val="StyleStyleBold12pt"/>
        </w:rPr>
        <w:t>Berndt</w:t>
      </w:r>
      <w:r>
        <w:t xml:space="preserve">, June </w:t>
      </w:r>
      <w:r w:rsidRPr="004B28B2">
        <w:rPr>
          <w:rStyle w:val="StyleStyleBold12pt"/>
        </w:rPr>
        <w:t>1984</w:t>
      </w:r>
      <w:r>
        <w:t>, is with the Minnesota Department of Public Service, Mark J. Berndt is with the Minnesota Department of Energy and Economic Development, “Alternative energy development in the USA The effectiveness of state government incentives,” Energy Policy, Science Direct</w:t>
      </w:r>
    </w:p>
    <w:p w:rsidR="00E34FC3" w:rsidRPr="00E34FC3" w:rsidRDefault="00E34FC3" w:rsidP="00E34FC3">
      <w:proofErr w:type="spellStart"/>
      <w:r w:rsidRPr="00E34FC3">
        <w:t>Feiveson</w:t>
      </w:r>
      <w:proofErr w:type="spellEnd"/>
      <w:r w:rsidRPr="00E34FC3">
        <w:t xml:space="preserve"> and Rabi 14 classify the range of possible government incentives to alternative energy into five categories: targeted incentives, direct regulation, incentives based on energy saved, non-targeted incentives and conventional fuel taxes. The predominant incentives used by state governments are targeted incentives, such as income tax credits, sales tax exemptions, property tax exemptions and grant and loan programs aimed at specific resources or technologies, followed by the conventional fuel tax, which has the effect of raising fuel prices. This study addresses the effectiveness of targeted incentives and conventional fuel taxes. The other three types of incentive are either difficult to quantify or are used in very few states, and do not lend themselves to empirical analysis. An alternative to incentives would be to remove existing subsidies to conventional fuels. Although this is straightforward in concept, it might not be in practice because of resistance from the constituencies that benefit from the subsidies.</w:t>
      </w:r>
    </w:p>
    <w:p w:rsidR="00E34FC3" w:rsidRDefault="00E34FC3" w:rsidP="00E34FC3">
      <w:pPr>
        <w:pStyle w:val="Heading4"/>
      </w:pPr>
      <w:r>
        <w:t>We meet – was created to address energy demands.</w:t>
      </w:r>
    </w:p>
    <w:p w:rsidR="00E34FC3" w:rsidRDefault="00E34FC3" w:rsidP="00E34FC3">
      <w:r>
        <w:t xml:space="preserve">Steve </w:t>
      </w:r>
      <w:r w:rsidRPr="006858D1">
        <w:rPr>
          <w:rStyle w:val="StyleStyleBold12pt"/>
        </w:rPr>
        <w:t>Kirsch</w:t>
      </w:r>
      <w:r>
        <w:t xml:space="preserve">, </w:t>
      </w:r>
      <w:r w:rsidRPr="00F260B9">
        <w:rPr>
          <w:rStyle w:val="StyleStyleBold12pt"/>
        </w:rPr>
        <w:t>20</w:t>
      </w:r>
      <w:r>
        <w:rPr>
          <w:rStyle w:val="StyleStyleBold12pt"/>
        </w:rPr>
        <w:t>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Congress Q&amp;A,” </w:t>
      </w:r>
      <w:hyperlink r:id="rId10" w:history="1">
        <w:r w:rsidRPr="00F260B9">
          <w:t>http://skirsch.com/politics/ifr/QAcongressKirsch.htm</w:t>
        </w:r>
      </w:hyperlink>
      <w:r>
        <w:t xml:space="preserve"> </w:t>
      </w:r>
    </w:p>
    <w:p w:rsidR="00E34FC3" w:rsidRPr="008C1D11" w:rsidRDefault="00E34FC3" w:rsidP="008C1D11">
      <w:r w:rsidRPr="008C1D11">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E34FC3" w:rsidRPr="00E34FC3" w:rsidRDefault="00E34FC3" w:rsidP="00E34FC3">
      <w:r w:rsidRPr="00E34FC3">
        <w:t xml:space="preserve">There is no other alternative energy technology which eats our nuclear waste for fuel. So a billion dollars to solve a $100 billion dollar nuclear waste problem is a good deal. You get the power for free. Secondly, we need a technology to offer to India and China that is more attractive than coal. None of the alternatives you are funding now do that. But if we don't do it, the planet will suffer damages beyond repair. We must get rid of coal or we are hosed. Nothing we can do will matter. This project will take 5 years if Obama orders the NRC to fast-track the certification of the PRISM and the longer we keep putting it off, the more damage will be done. It gets exponentially harder to stop global warming as time goes on. The least expensive approach is to start yesterday. While a billion dollars is a large earmark, it is tiny in comparison to the magnitude of the problem it solves. Thirdly, because our government already invested 10 years and $1 billion into it already and then pulled the rug out from under it even though it met all expectations. </w:t>
      </w:r>
      <w:proofErr w:type="gramStart"/>
      <w:r w:rsidRPr="00E34FC3">
        <w:t>Fourth, because this technology was invented by our nation's top energy scientists at our top energy national lab to solve our energy problems.</w:t>
      </w:r>
      <w:proofErr w:type="gramEnd"/>
      <w:r w:rsidRPr="00E34FC3">
        <w:t xml:space="preserve"> How can you not fund your own top scientists especially when they proved they were right and that we now need it more than ever?</w:t>
      </w:r>
    </w:p>
    <w:p w:rsidR="00E34FC3" w:rsidRDefault="00E34FC3" w:rsidP="00E34FC3">
      <w:pPr>
        <w:pStyle w:val="Heading4"/>
      </w:pPr>
      <w:r>
        <w:t xml:space="preserve">More </w:t>
      </w:r>
      <w:proofErr w:type="spellStart"/>
      <w:proofErr w:type="gramStart"/>
      <w:r>
        <w:t>ev</w:t>
      </w:r>
      <w:proofErr w:type="spellEnd"/>
      <w:proofErr w:type="gramEnd"/>
      <w:r>
        <w:t xml:space="preserve">.  </w:t>
      </w:r>
      <w:proofErr w:type="gramStart"/>
      <w:r>
        <w:t>- decreases energy costs.</w:t>
      </w:r>
      <w:proofErr w:type="gramEnd"/>
    </w:p>
    <w:p w:rsidR="00E34FC3" w:rsidRDefault="00E34FC3" w:rsidP="00E34FC3">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1" w:history="1">
        <w:r w:rsidRPr="006858D1">
          <w:t>http://skirsch.wordpress.com/2009/11/25/ifr/</w:t>
        </w:r>
      </w:hyperlink>
      <w:r>
        <w:t xml:space="preserve">  </w:t>
      </w:r>
    </w:p>
    <w:p w:rsidR="00E34FC3" w:rsidRPr="008C1D11" w:rsidRDefault="00E34FC3" w:rsidP="008C1D11">
      <w:r w:rsidRPr="008C1D11">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E34FC3" w:rsidRPr="00E34FC3" w:rsidRDefault="00E34FC3" w:rsidP="00E34FC3">
      <w:r w:rsidRPr="00E34FC3">
        <w:t xml:space="preserve">A successful IFR demonstration has the following important benefits: The only technology we have with a realistic potential to save the planet. Eliminating carbon emissions from coal plants worldwide is required to prevent a climate catastrophe. But using carbon capture adds cost and may not be practical or viable. The IFR, on the other hand, can replace the burner in an existing coal plant while reducing operating costs. So countries will actually want to eliminate their carbon emissions because they’ll save money. This is why the IFR is one of Jim Hansen’s top five priorities for saving the planet: because the IFR is the only viable solution we know of today can eliminate CO2 emissions from coal plants without increasing energy costs. </w:t>
      </w:r>
      <w:proofErr w:type="gramStart"/>
      <w:r w:rsidRPr="00E34FC3">
        <w:t xml:space="preserve">Addresses the climate change problem while helping our </w:t>
      </w:r>
      <w:proofErr w:type="spellStart"/>
      <w:r w:rsidRPr="00E34FC3">
        <w:t>ecomomy</w:t>
      </w:r>
      <w:proofErr w:type="spellEnd"/>
      <w:r w:rsidRPr="00E34FC3">
        <w:t xml:space="preserve"> with lower energy costs and increased jobs.</w:t>
      </w:r>
      <w:proofErr w:type="gramEnd"/>
      <w:r w:rsidRPr="00E34FC3">
        <w:t xml:space="preserve"> Unlike many renewable sources, nuclear power has the potential to decrease energy costs and create new high paying jobs.</w:t>
      </w:r>
    </w:p>
    <w:p w:rsidR="00E34FC3" w:rsidRPr="004E7F12" w:rsidRDefault="00E34FC3" w:rsidP="00E34FC3"/>
    <w:p w:rsidR="00E34FC3" w:rsidRDefault="00E34FC3" w:rsidP="00E34FC3">
      <w:pPr>
        <w:pStyle w:val="Heading3"/>
      </w:pPr>
      <w:r>
        <w:t>2AC fissile material – PRISM</w:t>
      </w:r>
    </w:p>
    <w:p w:rsidR="00E34FC3" w:rsidRPr="00A03B25" w:rsidRDefault="00E34FC3" w:rsidP="00E34FC3">
      <w:pPr>
        <w:pStyle w:val="Heading4"/>
      </w:pPr>
      <w:proofErr w:type="gramStart"/>
      <w:r>
        <w:rPr>
          <w:rFonts w:cs="Times New Roman"/>
        </w:rPr>
        <w:t xml:space="preserve">Critical to overwhelming </w:t>
      </w:r>
      <w:proofErr w:type="spellStart"/>
      <w:r>
        <w:rPr>
          <w:rFonts w:cs="Times New Roman"/>
        </w:rPr>
        <w:t>squo</w:t>
      </w:r>
      <w:proofErr w:type="spellEnd"/>
      <w:r>
        <w:rPr>
          <w:rFonts w:cs="Times New Roman"/>
        </w:rPr>
        <w:t xml:space="preserve"> alt causes.</w:t>
      </w:r>
      <w:proofErr w:type="gramEnd"/>
    </w:p>
    <w:p w:rsidR="00E34FC3" w:rsidRPr="000E2742" w:rsidRDefault="00E34FC3" w:rsidP="00E34FC3">
      <w:r w:rsidRPr="000E2742">
        <w:t>Richard</w:t>
      </w:r>
      <w:r>
        <w:t xml:space="preserve"> </w:t>
      </w:r>
      <w:proofErr w:type="spellStart"/>
      <w:r w:rsidRPr="000E2742">
        <w:rPr>
          <w:rStyle w:val="StyleStyleBold12pt"/>
        </w:rPr>
        <w:t>Weitz</w:t>
      </w:r>
      <w:proofErr w:type="spellEnd"/>
      <w:r w:rsidRPr="000E2742">
        <w:t>,</w:t>
      </w:r>
      <w:r>
        <w:t xml:space="preserve"> 3-6-</w:t>
      </w:r>
      <w:r w:rsidRPr="000E2742">
        <w:rPr>
          <w:rStyle w:val="StyleStyleBold12pt"/>
        </w:rPr>
        <w:t>2012</w:t>
      </w:r>
      <w:r>
        <w:t>,</w:t>
      </w:r>
      <w:r w:rsidRPr="000E2742">
        <w:t xml:space="preserve"> </w:t>
      </w:r>
      <w:r>
        <w:t xml:space="preserve">senior fellow at the Hudson Institute, </w:t>
      </w:r>
      <w:r w:rsidRPr="000E2742">
        <w:t xml:space="preserve">World Politics Review Senior Editor, “Global Insights: U.S.-Russia Arms Control Prospects </w:t>
      </w:r>
      <w:proofErr w:type="gramStart"/>
      <w:r w:rsidRPr="000E2742">
        <w:t>Under</w:t>
      </w:r>
      <w:proofErr w:type="gramEnd"/>
      <w:r w:rsidRPr="000E2742">
        <w:t xml:space="preserve"> Putin”, World Politics Review, </w:t>
      </w:r>
      <w:hyperlink r:id="rId12" w:history="1">
        <w:r w:rsidRPr="000E2742">
          <w:t>http://www.worldpoliticsreview.com/articles/11681/global-insights-u-s-russia-arms-control-prospects-under-putin</w:t>
        </w:r>
      </w:hyperlink>
    </w:p>
    <w:p w:rsidR="00E34FC3" w:rsidRPr="00E34FC3" w:rsidRDefault="00E34FC3" w:rsidP="00E34FC3">
      <w:r w:rsidRPr="00E34FC3">
        <w:t xml:space="preserve">This weekend’s election in Russia has unsurprisingly returned Vladimir Putin to the country’s presidency. In contrast to the preordained outcome of the Russian voting, the winner of this November’s U.S. presidential election is not yet known. But whoever occupies the White House in 2013 will need to consider the bilateral arms control relationship with Russia in coming years. And although the implementation of the New START agreement is going well, there are sharp differences in Washington and Moscow over where to go next. Moscow’s main concerns focus on U.S. missile defense and U.S. superiority in conventional forces. Both conditions work against Russia’s willingness to cut its offensive nuclear forces even further, which is the U.S. priority, especially with regard to the issue of Russian tactical nuclear weapons. In his recent Moscow News article on Russian foreign policy, Putin railed against what he called the U.S. quest for “absolute security.” In his words, the problem is that “absolute invulnerability for one country would in theory require absolute vulnerability for all others.” Instead, Putin again insisted on the right of all states to equal security, as well as Russia’s right to maintain the capacity to attack the United States with nuclear weapons if necessary. Putin argued that faced with U.S. plans for deploying a European-based missile defense system, Russia had two options: a symmetrical response of creating its own system or an asymmetrical strategy of strengthening Russia’s offensive strategic weapons to ensure that they are capable of overcoming any NATO system and thereby preserving mutual deterrence. The first choice being too costly and technically challenging, he said Russia would follow the second course. In Moscow’s view, the problem of equal security also applies to the imbalance in conventional forces in Europe. The United States recently followed Russia’s lead in ending implementation of the original Conventional Forces in Europe (CFE) Treaty. Russian officials have also given up on the idea of ratifying the Adapted CFE Treaty, since NATO insists that Russia withdraw its military forces from Georgia as part of its Istanbul Commitments. Given these complications, Russians are uninterested in various U.S. proposals for a “grand bargain” that would seek to address the CFE and tactical nuclear weapons in Europe simultaneously. Russian policymakers have also expressed a new complaint in the form of their open doubt over the United States’ ability to ratify the kinds of binding legal agreements that Moscow demands. They note the difficulties that the Obama administration had in securing U.S. Senate ratification of New START, which required a White House commitment to modernize the U.S. nuclear arsenal, even if that is now falling victim to budgetary pressures. Russians insist that they want another legally binding agreement to constrain U.S. missile defenses. The Obama administration has been offering a politically binding agreement on missile defense, but has refused to accept legally binding constraints on how the missile defense program might develop. Although U.S. officials stress that they will not try to negate Russia’s nuclear deterrent, whose massive size and great sophistication would make such an effort impossible in any case, Congress would never accept a legally binding agreement that commits the United States to deliberately constrain its ability to protect Americans and their allies from foreign missile attacks. At best, the administration is willing to offer nonbinding political guarantees that they will not seek to negate Russia’s strategic nuclear deterrent. Russian officials refuse to accept mere political declarations on such important issues. They claim the United States earlier violated such agreements when it enlarged NATO after the Cold War and moved NATO forces into former Soviet-bloc states. In contrast, they note that even when the United States withdrew from the Anti-Ballistic Missile Treaty in 2001, the predictable and legal manner in which the withdrawal was carried out reassured Putin and others in Moscow who opposed the U.S. decision. Russians also point out that political agreements lend themselves to different interpretations depending on who is viewing the issue. Although they do not seem to worry about another Obama presidency, they claim to fear that some future U.S. administration will try to expand U.S. missile defenses to be able to intercept Russian strategic missiles. These differences highlight the uncertain climate surrounding the nuclear arms control agenda, which is compounded by Russian concerns about U.S. space, cyber and other weapons. But progress could be possible in several other areas. First, Russians are eager to help counter nuclear terrorism through the mechanisms of the Nuclear Security Summit forums and the Global Initiative to Combat Nuclear Terrorism. Both countries want to revive the civilian use of nuclear power under safe and secure conditions, making sure that those countries now considering starting nuclear energy programs receive training and guidance on how to avoid accidents and protect the nuclear material at their facilities. Second, Russian-U.S. collaboration on regional proliferation challenges is important, since both countries are veto-wielding members of the U.N. Security Council. Russian officials are unlikely to accept any more U.N. sanctions on Iran given their different assessment of Iranian motives, unless incontrovertible evidence that Tehran is seeking a nuclear weapon emerges. But cooperation is possible regarding North Korea, where Russia and the United States share the goal of stabilizing the Korean Peninsula. Third, the Carnegie Endowment and other institutions have been developing a number of potential informal confidence and transparency-building measures that the two sides could pursue. These would help to lead toward a new strategic arms control treaty in a few years if the bilateral relationship improves, but could serve a valuable stabilizing function even without one. These measures include renewed efforts to expand the application of restrictions in the Intermediate Nuclear Forces Treaty and other bilateral arms control agreements to other countries, as well as measures to increase transparency regarding the capacity of each </w:t>
      </w:r>
      <w:proofErr w:type="gramStart"/>
      <w:r w:rsidRPr="00E34FC3">
        <w:t>sides’</w:t>
      </w:r>
      <w:proofErr w:type="gramEnd"/>
      <w:r w:rsidRPr="00E34FC3">
        <w:t xml:space="preserve"> nuclear weapons-production complexes to construct new nuclear forces in any attempt to rapidly break out of a strategic arms control agreement. Finally, Russians are eager to work on civilian nuclear energy cooperation with the United States. The two sides’ recently ratified 123 agreement allows Russian and U.S. firms to cooperate to produce new types of civilian power reactors that would be less prone to proliferation than existing models. Such collaboration could prove very useful in helping develop new commercial stakeholders in both countries that have an interest in maintaining good Russian-U.S. relations. The economic relationship between Russia and the United States remains relatively undeveloped, since Americans buy Russia’s main exports -- oil, gas and weapons -- elsewhere, while various impediments hobble mutual investments. At present, the constituencies favoring strong bilateral ties in both countries are small, consisting mainly of arms control advocates and foreign policy experts. As a result, the Russian-U.S. agenda is still dominated by Cold War-type issues, including nuclear arms control, which position the two parties in an adversarial relationship. Only by moving away from this orientation can both sides begin to overcome the mutual confidence gap that exacerbates many of their other differences. Though Putin’s return to the presidency could augur a hard line on a number of issues where the U.S. and Russian positions diverge, his pragmatism and opportunism could lead to progress in the areas where the two sides’ interests overlap.</w:t>
      </w:r>
    </w:p>
    <w:p w:rsidR="00E34FC3" w:rsidRPr="00FA7F98" w:rsidRDefault="00E34FC3" w:rsidP="00E34FC3"/>
    <w:p w:rsidR="00E34FC3" w:rsidRDefault="00E34FC3" w:rsidP="00E34FC3">
      <w:pPr>
        <w:pStyle w:val="Heading3"/>
      </w:pPr>
      <w:r>
        <w:t>2AC solvency – PRISM</w:t>
      </w:r>
    </w:p>
    <w:p w:rsidR="00E34FC3" w:rsidRDefault="00E34FC3" w:rsidP="00E34FC3">
      <w:pPr>
        <w:pStyle w:val="Heading4"/>
      </w:pPr>
      <w:r>
        <w:t>PRISM could be developed in five years – other reprocessing alternatives create worse waste problems.</w:t>
      </w:r>
    </w:p>
    <w:p w:rsidR="00E34FC3" w:rsidRPr="008C1D11" w:rsidRDefault="00E34FC3" w:rsidP="00E34FC3">
      <w:r w:rsidRPr="008C1D11">
        <w:t xml:space="preserve">Fred </w:t>
      </w:r>
      <w:r w:rsidRPr="000C2FBF">
        <w:rPr>
          <w:rStyle w:val="StyleStyleBold12pt"/>
        </w:rPr>
        <w:t>Pearce</w:t>
      </w:r>
      <w:r w:rsidRPr="008C1D11">
        <w:t>, 8-8-</w:t>
      </w:r>
      <w:r w:rsidRPr="000C2FBF">
        <w:rPr>
          <w:rStyle w:val="StyleStyleBold12pt"/>
        </w:rPr>
        <w:t>2012</w:t>
      </w:r>
      <w:r w:rsidRPr="008C1D11">
        <w:t xml:space="preserve">, is a freelance author and journalist based in the UK, he serves as environmental consultant for New Scientist magazine and is the author of numerous books, including When The Rivers Run Dry and With Speed and Violence, in previous articles for Yale Environment 360, environment 360, Breakthrough Institute, “Nuclear Fast Reactor: The </w:t>
      </w:r>
      <w:proofErr w:type="spellStart"/>
      <w:r w:rsidRPr="008C1D11">
        <w:t>Saviour</w:t>
      </w:r>
      <w:proofErr w:type="spellEnd"/>
      <w:r w:rsidRPr="008C1D11">
        <w:t xml:space="preserve"> of Nuclear Power?,” </w:t>
      </w:r>
      <w:hyperlink r:id="rId13" w:history="1">
        <w:r w:rsidRPr="00450499">
          <w:rPr>
            <w:sz w:val="16"/>
          </w:rPr>
          <w:t>http://oilprice.com/Alternative-Energy/Nuclear-Power/Nuclear-Fast-Reactor-The-Saviour-of-Nuclear-Power.html</w:t>
        </w:r>
      </w:hyperlink>
    </w:p>
    <w:p w:rsidR="00E34FC3" w:rsidRPr="00E34FC3" w:rsidRDefault="00E34FC3" w:rsidP="00E34FC3">
      <w:r w:rsidRPr="00E34FC3">
        <w:t xml:space="preserve">The PRISM fast reactor is attracting friends among environmentalists formerly opposed to nuclear power. They include leading thinkers such as Stewart Brand and British columnist George </w:t>
      </w:r>
      <w:proofErr w:type="spellStart"/>
      <w:r w:rsidRPr="00E34FC3">
        <w:t>Monbiot</w:t>
      </w:r>
      <w:proofErr w:type="spellEnd"/>
      <w:r w:rsidRPr="00E34FC3">
        <w:t>. And, despite the cold shoulder from the Obama administration, some U.S. government officials seem quietly keen to help the British experiment get under way. They have approved the export of the PRISM technology to Britain and the release of secret technical information from the old research program. And the U.S. Export-Import Bank is reportedly ready to provide financing. Britain has not made up its mind yet, however. Having decided to try and re-use its stockpile of plutonium dioxide, its Nuclear Decommissioning Authority has embarked on a study to determine which re-use option to support. There is no firm date, but the decision, which will require government approval, should be reached within two years. Apart from a fast-breeder reactor, the main alternative is to blend the plutonium with other fuel to create a mixed-oxide fuel (</w:t>
      </w:r>
      <w:proofErr w:type="spellStart"/>
      <w:r w:rsidRPr="00E34FC3">
        <w:t>mox</w:t>
      </w:r>
      <w:proofErr w:type="spellEnd"/>
      <w:r w:rsidRPr="00E34FC3">
        <w:t xml:space="preserve">) that will burn in conventional nuclear power plants. Britain has a history of embarrassing failures with </w:t>
      </w:r>
      <w:proofErr w:type="spellStart"/>
      <w:r w:rsidRPr="00E34FC3">
        <w:t>mox</w:t>
      </w:r>
      <w:proofErr w:type="spellEnd"/>
      <w:r w:rsidRPr="00E34FC3">
        <w:t xml:space="preserve">, including the closure last year of a $2 billion blending plant that spent 10 years producing a scant amount of fuel. And critics say that, even if it works properly, </w:t>
      </w:r>
      <w:proofErr w:type="spellStart"/>
      <w:r w:rsidRPr="00E34FC3">
        <w:t>mox</w:t>
      </w:r>
      <w:proofErr w:type="spellEnd"/>
      <w:r w:rsidRPr="00E34FC3">
        <w:t xml:space="preserve"> fuel is an expensive way of generating not much energy, while leaving most of the plutonium intact, albeit in a less dangerous form. Only fast reactors can consume the plutonium. </w:t>
      </w:r>
      <w:proofErr w:type="gramStart"/>
      <w:r w:rsidRPr="00E34FC3">
        <w:t>Many think that will ultimately be the UK choice.</w:t>
      </w:r>
      <w:proofErr w:type="gramEnd"/>
      <w:r w:rsidRPr="00E34FC3">
        <w:t xml:space="preserve"> If so, the PRISM plant would take five years to license, five years to build, and could destroy probably the world's most dangerous stockpile of plutonium by the end of the 2020s. GEH has not publicly put a cost on building the plant, but it says it will foot the bill, with Proponents of fast reactors see them as the nuclear application of one of the totems of environmentalism: recycling. </w:t>
      </w:r>
      <w:proofErr w:type="gramStart"/>
      <w:r w:rsidRPr="00E34FC3">
        <w:t>the</w:t>
      </w:r>
      <w:proofErr w:type="gramEnd"/>
      <w:r w:rsidRPr="00E34FC3">
        <w:t xml:space="preserve"> British government only paying by results, as the plutonium is destroyed. The idea of fast breeders as the ultimate goal of nuclear power engineering goes back to the 1950s, when experts predicted that fast-breeders would generate all Britain's electricity by the 1970s. But the Clinton administration eventually shut down the U.S.'s research program in 1994. Britain followed soon after, shutting its </w:t>
      </w:r>
      <w:proofErr w:type="spellStart"/>
      <w:r w:rsidRPr="00E34FC3">
        <w:t>Dounreay</w:t>
      </w:r>
      <w:proofErr w:type="spellEnd"/>
      <w:r w:rsidRPr="00E34FC3">
        <w:t xml:space="preserve"> fast-breeder reactor on the north coast of Scotland in 1995. Other countries have continued with fast-breeder research programs, including France, China, Japan, India, South Korea, and Russia, which has been running a plant at Sverdlovsk for 32 years.</w:t>
      </w:r>
    </w:p>
    <w:p w:rsidR="00E34FC3" w:rsidRPr="00FA7F98" w:rsidRDefault="00E34FC3" w:rsidP="00E34FC3"/>
    <w:p w:rsidR="00E34FC3" w:rsidRDefault="00E34FC3" w:rsidP="00E34FC3">
      <w:pPr>
        <w:pStyle w:val="Heading3"/>
      </w:pPr>
      <w:bookmarkStart w:id="1" w:name="_Toc335438002"/>
      <w:bookmarkStart w:id="2" w:name="OLE_LINK25"/>
      <w:bookmarkStart w:id="3" w:name="OLE_LINK27"/>
      <w:r>
        <w:t>States CP</w:t>
      </w:r>
      <w:bookmarkEnd w:id="1"/>
      <w:r>
        <w:t xml:space="preserve">  </w:t>
      </w:r>
    </w:p>
    <w:p w:rsidR="00E34FC3" w:rsidRPr="00725796" w:rsidRDefault="00E34FC3" w:rsidP="00E34FC3">
      <w:pPr>
        <w:pStyle w:val="Heading4"/>
      </w:pPr>
      <w:proofErr w:type="gramStart"/>
      <w:r>
        <w:t>W</w:t>
      </w:r>
      <w:r w:rsidRPr="00725796">
        <w:t>on’t work without a sustained federal commitment</w:t>
      </w:r>
      <w:r>
        <w:t>.</w:t>
      </w:r>
      <w:proofErr w:type="gramEnd"/>
    </w:p>
    <w:p w:rsidR="00E34FC3" w:rsidRPr="008C1D11" w:rsidRDefault="00E34FC3" w:rsidP="00E34FC3">
      <w:bookmarkStart w:id="4" w:name="OLE_LINK222"/>
      <w:bookmarkStart w:id="5" w:name="OLE_LINK223"/>
      <w:r w:rsidRPr="008C1D11">
        <w:t xml:space="preserve">Frank </w:t>
      </w:r>
      <w:r w:rsidRPr="003F384D">
        <w:rPr>
          <w:rStyle w:val="StyleStyleBold12pt"/>
        </w:rPr>
        <w:t>Bowman</w:t>
      </w:r>
      <w:bookmarkEnd w:id="4"/>
      <w:bookmarkEnd w:id="5"/>
      <w:r w:rsidRPr="008C1D11">
        <w:t>, 6-19-</w:t>
      </w:r>
      <w:r w:rsidRPr="003F384D">
        <w:rPr>
          <w:rStyle w:val="StyleStyleBold12pt"/>
        </w:rPr>
        <w:t>2008</w:t>
      </w:r>
      <w:r w:rsidRPr="008C1D11">
        <w:t xml:space="preserve">, a retired four-star Admiral, is the former Chief of Naval Personnel and former Director of Naval Nuclear Propulsion, an Honorary Knight Commander of the Most Excellent Order of the British Empire (KBE), Master's Degree in nuclear engineering and naval architecture/marine engineering at the Massachusetts Institute of Technology, Honorary Doctorate of Humane Letters from Duke University, CQ Congressional Testimony, </w:t>
      </w:r>
      <w:bookmarkStart w:id="6" w:name="OLE_LINK228"/>
      <w:bookmarkStart w:id="7" w:name="OLE_LINK229"/>
      <w:r w:rsidRPr="008C1D11">
        <w:t>“Greenhouse Gas Emission Reduction,”</w:t>
      </w:r>
      <w:bookmarkEnd w:id="6"/>
      <w:bookmarkEnd w:id="7"/>
      <w:r w:rsidRPr="008C1D11">
        <w:t xml:space="preserve"> Lexis </w:t>
      </w:r>
      <w:proofErr w:type="spellStart"/>
      <w:r w:rsidRPr="008C1D11">
        <w:t>Nexis</w:t>
      </w:r>
      <w:proofErr w:type="spellEnd"/>
    </w:p>
    <w:p w:rsidR="00E34FC3" w:rsidRPr="00E34FC3" w:rsidRDefault="00E34FC3" w:rsidP="00E34FC3">
      <w:bookmarkStart w:id="8" w:name="OLE_LINK230"/>
      <w:bookmarkStart w:id="9" w:name="OLE_LINK231"/>
      <w:r w:rsidRPr="00E34FC3">
        <w:t xml:space="preserve">In terms of new nuclear plant construction, one of the most significant financing challenges </w:t>
      </w:r>
      <w:bookmarkEnd w:id="8"/>
      <w:bookmarkEnd w:id="9"/>
      <w:r w:rsidRPr="00E34FC3">
        <w:t xml:space="preserve">is the cost of these projects relative to the size, market value and financing capability of the companies that will build them. New nuclear power plants are expected to cost at least $6 to 7 billion. U.S. electric power companies do not have the size, financing capability or financial strength to finance new nuclear power projects on balance sheet, on their own-particularly at a time when they are investing heavily in other generating capacity, transmission and distribution infrastructure, and environmental controls. These first projects must have financing support-either loan guarantees from the federal government or assurance of investment recovery from state governments, or both. The states are doing their part. Throughout the South and Southeast, state governments have enacted legislation or implemented new regulations to encourage new nuclear plant construction. Comparable federal government commitment is essential. The modest loan guarantee program authorized by the 2005 Energy Policy Act was a small step in the right direction, but it does not represent a sufficient response to the urgent need to rebuild our critical electric power infrastructure. We believe the United States will need something similar to the Clean Energy Bank concept now under consideration by a number of members of Congress-a government corporation, modeled on the Export-Import Bank and the Overseas Private Investment Corporation, to provide loan guarantees and other forms of financing support to ensure that capital flows to clean technology deployment in the electric sector. Creation of such a financing entity should be an integral component of any climate change legislation. Such a concept serves at least two national imperatives. First, it addresses the challenge mentioned earlier-the disparity between the size of these projects relative to the size of the companies that will build them. In the absence of a concept like a Clean Energy Bank, new nuclear plants and other clean energy projects will certainly be built, but in smaller numbers over a longer period of time. Second, federal loan guarantees provide a substantial consumer benefit. A loan guarantee allows more leverage in a project's capital structure, which reduces the cost of capital, in turn reducing the cost of electricity from the project. </w:t>
      </w:r>
      <w:proofErr w:type="gramStart"/>
      <w:r w:rsidRPr="00E34FC3">
        <w:t>Electricity consumers-residential, commercial and industrial-are already struggling with increases in oil, natural gas and electricity prices.</w:t>
      </w:r>
      <w:proofErr w:type="gramEnd"/>
      <w:r w:rsidRPr="00E34FC3">
        <w:t xml:space="preserve"> The high cost of energy and fuel price volatility has already compromised the competitive position of American industry. We know that the next generation of clean energy technologies will be more costly than the capital stock in place today. In this environment, we see a compelling case for federal financing support that would reduce consumer costs. If it is structured like the loan guarantee program authorized by Title XVII of the 2005 Energy Policy Act, in which project sponsors are expected to pay the cost of the loan guarantee, such a program would be revenue-neutral and would not represent a subsidy. The public benefits associated with </w:t>
      </w:r>
      <w:proofErr w:type="gramStart"/>
      <w:r w:rsidRPr="00E34FC3">
        <w:t>a robust</w:t>
      </w:r>
      <w:proofErr w:type="gramEnd"/>
      <w:r w:rsidRPr="00E34FC3">
        <w:t xml:space="preserve"> energy loan guarantee program-lower cost electricity, deployment of clean energy technologies at the scale necessary to reduce carbon emissions-are significant. That is why the U.S. government routinely uses loan guarantee programs to support activities that serve the public good and the national interest-including shipbuilding, steelmaking, student loans, rural electrification, affordable housing, construction of critical transportation infrastructure, and for many other purposes. Achieving significant expansion of nuclear power in the United States will require stable and sustained federal and state government policies relating to nuclear energy. The new nuclear power projects now in the early stages of development will not enter service until the 2016-2020. Like all other advanced energy technologies, continued progress requires sustained policy and political support. In closing let me assure you that the U.S. nuclear industry is moving forward as quickly as we are able to license, finance and build new nuclear plants in the United States. Seventeen companies or groups of companies are preparing license applications for as many as 31 new reactors. Nine applications for construction and operating licenses are currently under review by the Nuclear Regulatory Commission for a total of 15 new plants. We expect four to eight new U.S. nuclear plants in operation by 2016 or so. Assuming those first plants are meeting their construction schedules and cost estimates, the rate of construction would accelerate thereafter. With the necessary investment stimulus and financing support, we could see approximately 20,000 MW of new nuclear capacity (that would be about 15 plants) on line in the 2020 to 2022 time frame, and 65,000 to 70,000 megawatts (or 45 to 50 plants) by 2030. These plants will produce clean, safe, reliable electricity, around the clock, at a stable price, immune to price volatility in the oil and natural gas markets.</w:t>
      </w:r>
    </w:p>
    <w:p w:rsidR="00E34FC3" w:rsidRDefault="00E34FC3" w:rsidP="00E34FC3">
      <w:pPr>
        <w:pStyle w:val="Heading4"/>
      </w:pPr>
      <w:bookmarkStart w:id="10" w:name="OLE_LINK277"/>
      <w:bookmarkStart w:id="11" w:name="OLE_LINK278"/>
      <w:r>
        <w:t>Federal loan guarantees is the vital to investment in nuclear power.</w:t>
      </w:r>
    </w:p>
    <w:p w:rsidR="00E34FC3" w:rsidRPr="008C1D11" w:rsidRDefault="00E34FC3" w:rsidP="00E34FC3">
      <w:r w:rsidRPr="008C1D11">
        <w:t xml:space="preserve">Joe C. </w:t>
      </w:r>
      <w:proofErr w:type="spellStart"/>
      <w:r w:rsidRPr="001A62BA">
        <w:rPr>
          <w:rStyle w:val="StyleStyleBold12pt"/>
        </w:rPr>
        <w:t>Turnage</w:t>
      </w:r>
      <w:proofErr w:type="spellEnd"/>
      <w:r w:rsidRPr="001A62BA">
        <w:rPr>
          <w:rStyle w:val="StyleStyleBold12pt"/>
        </w:rPr>
        <w:t xml:space="preserve"> </w:t>
      </w:r>
      <w:proofErr w:type="gramStart"/>
      <w:r w:rsidRPr="001A62BA">
        <w:rPr>
          <w:rStyle w:val="StyleStyleBold12pt"/>
        </w:rPr>
        <w:t>et</w:t>
      </w:r>
      <w:proofErr w:type="gramEnd"/>
      <w:r w:rsidRPr="001A62BA">
        <w:rPr>
          <w:rStyle w:val="StyleStyleBold12pt"/>
        </w:rPr>
        <w:t>. al</w:t>
      </w:r>
      <w:r w:rsidRPr="008C1D11">
        <w:t>, 7-2-</w:t>
      </w:r>
      <w:r w:rsidRPr="001A62BA">
        <w:rPr>
          <w:rStyle w:val="StyleStyleBold12pt"/>
        </w:rPr>
        <w:t>2007</w:t>
      </w:r>
      <w:r w:rsidRPr="008C1D11">
        <w:t xml:space="preserve">, Senior Vice President, Constellation Energy Group Inc., Theodore Bunting Jr., Senior Vice President of Finance, Entergy Corp, John F Young, Executive Vice President and CFO, Exelon Corp, and Steve Winn, Executive Vice President, NRG Energy, Inc., “Join Comments of Constellation Group, </w:t>
      </w:r>
      <w:proofErr w:type="spellStart"/>
      <w:r w:rsidRPr="008C1D11">
        <w:t>Inc</w:t>
      </w:r>
      <w:proofErr w:type="spellEnd"/>
      <w:r w:rsidRPr="008C1D11">
        <w:t xml:space="preserve">, Entergy Corporation, Exelon Corporation, and NRG Energy, Inc. regarding Proposed Rule, Loan Guarantees for Projects that Employ Innovative Technologies,” </w:t>
      </w:r>
      <w:hyperlink r:id="rId14" w:history="1">
        <w:r w:rsidRPr="00E5543C">
          <w:rPr>
            <w:sz w:val="16"/>
          </w:rPr>
          <w:t>http://www.lgprogram.energy.gov/nopr-comments/comment41.pdf</w:t>
        </w:r>
      </w:hyperlink>
      <w:r w:rsidRPr="008C1D11">
        <w:t xml:space="preserve">   </w:t>
      </w:r>
    </w:p>
    <w:p w:rsidR="00E34FC3" w:rsidRPr="00E34FC3" w:rsidRDefault="00E34FC3" w:rsidP="00E34FC3">
      <w:r w:rsidRPr="00E34FC3">
        <w:t xml:space="preserve">Following the enactment of the Energy Policy Act of 2005, numerous companies announced plans to develop applications to be submitted to the U.S. Nuclear Regulatory Commission to obtain licenses for the development of new nuclear power generation facilities. NRC has developed a new "one step" licensing process for nuclear projects, where applicants would receive a combined construction and operating license or "COL," and it is hoped that this will provide a transparent and predictable licensing process which will be demonstrated with the first "wave" of COL applications. These projects involve new nuclear plants using advanced technologies of five advanced reactor designs that promise to be even safer and more reliable than the existing "fleet" of nuclear reactors. In this first stage of development, the companies at the leading edge of development are committing many tens of millions of dollars to the NRC licensing process for COL applications that will be submitted later this year and in 2008. NRC's review process is then expected to take 2-4 years, which would lead to full scale construction activities commencing in the 2009-2012 time-frame for the first units of each new technology type. Given the nature of the multi-year licensing and construction schedule, as well as the world-wide competition for resources required to build these nuclear plants, companies planning to build the first plants are already beginning the process of committing to these projects what will likely be the first several hundred million dollars for each multi-billion dollar project, and in some cases, companies with their project partners have already spent such amounts. This means that in the near-term, these companies will need to either secure financing or commit equity in order to maintain schedules to prepare for plant construction. Significantly, however, newly all of these efforts are premised upon the assumption that the promise of Title XVII of EP Act 2005 will be realized for the first wave of new nuclear plants. These companies strongly believe that loan guarantees are necessary to access the credit markets. In addition, for new nuclear facilities that will be subject to cost-of-service regulation, companies will need to demonstrate to state public service commissions that the financing costs for these facilities were prudently incurred. Simply put, further commitment of capital requires that companies secure confidence that DOE will develop and implement a workable loan guarantee program to provide the badly needed access to large amounts of capital necessary to finance the development of the first 3-5 plants of each of the new reactor designs. For some companies, this may require securing loan guarantee commitments as soon as 2008, shortly after NRC has accepted a COL application as "administratively complete" and "docketed" the application. At a minimum, however, this requires the clear and unambiguous availability of loan guarantees in the 2009-2012 timeframe for a significant number of capital intensive central power generation facilities (new nuclear and clean coal plants). A workable loan guarantee program necessary to support new nuclear power development in the U.S. must have the following three elements: The guarantee itself must be a commercially viable financing instrument, in line with other Federal loan guarantee instruments; There should be a transparent methodology for calculating the subsidy cost to be paid by sponsors, and such costs should be reasonable and commercially viable; and There should be certainty as to the future availability of guarantees, and this self-pay program should be insulated from the uncertainty of the annual appropriations process. The size and scale of nuclear projects, and the multi-year commitments that need to be made by private industry, make it imperative that DOE create certainty in the near-term around the future availability of the Title XVII Loan Guarantee Program for nuclear power projects. As part of the public-private partnership that has been essential to "jump-starting" the development of new, base-load nuclear generation, the multi-year commitment being made by private parties needs to be matched with a multi-year commitment from the federal government. The federal government cannot expect private parties to make hundreds of millions of dollars in commitments premised upon the expectation of they will obtain loan guarantees in 2009-2012 without reasonable progress being made by the federal government toward establishing a program that can be expected to be available to facilitate the financing of the first wave of new nuclear plants throughout the next five years. </w:t>
      </w:r>
    </w:p>
    <w:p w:rsidR="00E34FC3" w:rsidRDefault="00E34FC3" w:rsidP="00E34FC3">
      <w:pPr>
        <w:pStyle w:val="Heading4"/>
      </w:pPr>
      <w:bookmarkStart w:id="12" w:name="OLE_LINK279"/>
      <w:bookmarkEnd w:id="10"/>
      <w:bookmarkEnd w:id="11"/>
      <w:r>
        <w:t xml:space="preserve">Federal funds drive private investment and recruitment of skilled workers for PRISMs. </w:t>
      </w:r>
    </w:p>
    <w:p w:rsidR="00E34FC3" w:rsidRDefault="00E34FC3" w:rsidP="00E34FC3">
      <w:r>
        <w:t xml:space="preserve">Daniel </w:t>
      </w:r>
      <w:proofErr w:type="spellStart"/>
      <w:r w:rsidRPr="005F6DDA">
        <w:rPr>
          <w:rStyle w:val="StyleStyleBold12pt"/>
        </w:rPr>
        <w:t>Kammen</w:t>
      </w:r>
      <w:proofErr w:type="spellEnd"/>
      <w:r>
        <w:t>, 6-12-</w:t>
      </w:r>
      <w:r w:rsidRPr="005F6DDA">
        <w:rPr>
          <w:rStyle w:val="StyleStyleBold12pt"/>
        </w:rPr>
        <w:t>2003</w:t>
      </w:r>
      <w:r>
        <w:t xml:space="preserve">, professor of nuclear engineering at Berkeley, Federal News Service, Prepared Testimony before the House Committee on Science, Lexis </w:t>
      </w:r>
      <w:proofErr w:type="spellStart"/>
      <w:r>
        <w:t>Nexis</w:t>
      </w:r>
      <w:proofErr w:type="spellEnd"/>
      <w:r>
        <w:t xml:space="preserve"> </w:t>
      </w:r>
    </w:p>
    <w:p w:rsidR="00E34FC3" w:rsidRPr="00E34FC3" w:rsidRDefault="00E34FC3" w:rsidP="00E34FC3">
      <w:r w:rsidRPr="00E34FC3">
        <w:t xml:space="preserve">The federal government plays the pivotal role in the encouragement of innovation in the energy sector. Not only are federal funds critical, but as my work and that of others has demonstrated6, private funds generally follow areas of public sector support. </w:t>
      </w:r>
      <w:proofErr w:type="gramStart"/>
      <w:r w:rsidRPr="00E34FC3">
        <w:t>One particularly useful metric although certainly not the only measure --.</w:t>
      </w:r>
      <w:proofErr w:type="gramEnd"/>
      <w:r w:rsidRPr="00E34FC3">
        <w:t xml:space="preserve"> </w:t>
      </w:r>
      <w:proofErr w:type="gramStart"/>
      <w:r w:rsidRPr="00E34FC3">
        <w:t>of</w:t>
      </w:r>
      <w:proofErr w:type="gramEnd"/>
      <w:r w:rsidRPr="00E34FC3">
        <w:t xml:space="preserve">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w:t>
      </w:r>
      <w:proofErr w:type="gramStart"/>
      <w:r w:rsidRPr="00E34FC3">
        <w:t>results (measured imperfectly, but consistently, by patents) is</w:t>
      </w:r>
      <w:proofErr w:type="gramEnd"/>
      <w:r w:rsidRPr="00E34FC3">
        <w:t xml:space="preserve"> not as rosy when energy R&amp;D alone is considered. In that case the same close correlation exists, but the funding pattern has been one of decreasing resources (Figure 6A). Figure 6A shows energy funding levels (symbol: o) and patents held by the national laboratories (symbol</w:t>
      </w:r>
      <w:proofErr w:type="gramStart"/>
      <w:r w:rsidRPr="00E34FC3">
        <w:t>: )</w:t>
      </w:r>
      <w:proofErr w:type="gramEnd"/>
      <w:r w:rsidRPr="00E34FC3">
        <w:t xml:space="preserve">.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public private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federal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industry’s. A second important issue that this Committee might consider is the degree of federal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public private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has-been echoed by a variety of nuclear engineering faculty members: I believe that if you. </w:t>
      </w:r>
      <w:proofErr w:type="gramStart"/>
      <w:r w:rsidRPr="00E34FC3">
        <w:t>were</w:t>
      </w:r>
      <w:proofErr w:type="gramEnd"/>
      <w:r w:rsidRPr="00E34FC3">
        <w:t xml:space="preserve"> to survey nuclear engineering department heads, most would select a national policy to support new nuclear construction, over a policy to increase direct financial support to nuclear engineering departments. A firm commitment by the federal government, to create incentives sufficient to ensure the construction of a modest number of new nuclear plants, with the incentives reduced for subsequent plants, would be the best thing that could possibly be done for nuclear engineering education and revitalization of the national workforce for nuclear science and technology. - Professor </w:t>
      </w:r>
      <w:proofErr w:type="gramStart"/>
      <w:r w:rsidRPr="00E34FC3">
        <w:t>Per</w:t>
      </w:r>
      <w:proofErr w:type="gramEnd"/>
      <w:r w:rsidRPr="00E34FC3">
        <w:t xml:space="preserve"> Peterson, Chair, Department of Nuclear Engineering, University of California, Berkeley </w:t>
      </w:r>
      <w:bookmarkEnd w:id="2"/>
      <w:bookmarkEnd w:id="3"/>
    </w:p>
    <w:p w:rsidR="00E34FC3" w:rsidRDefault="00E34FC3" w:rsidP="00E34FC3">
      <w:pPr>
        <w:pStyle w:val="Heading4"/>
      </w:pPr>
      <w:bookmarkStart w:id="13" w:name="OLE_LINK283"/>
      <w:bookmarkStart w:id="14" w:name="OLE_LINK284"/>
      <w:bookmarkEnd w:id="12"/>
      <w:proofErr w:type="gramStart"/>
      <w:r>
        <w:t>Needs centralized planning for investors to target energy needs.</w:t>
      </w:r>
      <w:proofErr w:type="gramEnd"/>
    </w:p>
    <w:p w:rsidR="00E34FC3" w:rsidRDefault="00E34FC3" w:rsidP="00E34FC3">
      <w:r>
        <w:t xml:space="preserve">Gene </w:t>
      </w:r>
      <w:r w:rsidRPr="007F529D">
        <w:rPr>
          <w:rStyle w:val="StyleStyleBold12pt"/>
        </w:rPr>
        <w:t>Preston</w:t>
      </w:r>
      <w:r>
        <w:t>, 4-15-</w:t>
      </w:r>
      <w:r w:rsidRPr="007F529D">
        <w:rPr>
          <w:rStyle w:val="StyleStyleBold12pt"/>
        </w:rPr>
        <w:t>2012</w:t>
      </w:r>
      <w:r>
        <w:t xml:space="preserve">, CEO at Transmission Adequacy Consulting, Manager System Planning at Austin Energy, Ph.D. and P.E. from the University of Texas in Electrical Engineering and physics, http://bravenewclimate.com/2012/04/12/the-nuclear-energy-solution/  </w:t>
      </w:r>
    </w:p>
    <w:p w:rsidR="00E34FC3" w:rsidRPr="00E34FC3" w:rsidRDefault="00E34FC3" w:rsidP="00E34FC3">
      <w:r w:rsidRPr="00E34FC3">
        <w:t xml:space="preserve">The problem with electric markets in the US is that they have no long term outlook. The biddings for power sales extend into the future as far as the next </w:t>
      </w:r>
      <w:proofErr w:type="spellStart"/>
      <w:r w:rsidRPr="00E34FC3">
        <w:t>Ipad</w:t>
      </w:r>
      <w:proofErr w:type="spellEnd"/>
      <w:r w:rsidRPr="00E34FC3">
        <w:t xml:space="preserve"> model at </w:t>
      </w:r>
      <w:proofErr w:type="spellStart"/>
      <w:r w:rsidRPr="00E34FC3">
        <w:t>Walmart</w:t>
      </w:r>
      <w:proofErr w:type="spellEnd"/>
      <w:r w:rsidRPr="00E34FC3">
        <w:t xml:space="preserve">, which </w:t>
      </w:r>
      <w:proofErr w:type="gramStart"/>
      <w:r w:rsidRPr="00E34FC3">
        <w:t>is</w:t>
      </w:r>
      <w:proofErr w:type="gramEnd"/>
      <w:r w:rsidRPr="00E34FC3">
        <w:t xml:space="preserve"> a few months at the most. You can’t build the equivalent of an Egyptian pyramid or Great Wall of China on such a short time scale. Our markets operate on the principle that if there are batches of trees to exploit, we should go cut them down and sell them immediately, and to heck with the next decade. So how do we pay for nuclear power plants? If the government ran the entire operation from conception to construction to operation to mothballing, then the financing and planning could be long term and being centralized it would all be coordinated. Ah, but this doesn’t allow the JP Morgan types to make money, because they would not own the nuclear resource. So here in the US the government has gotten out of the nuclear business. It doesn’t even want to deal with the waste issue. So let’s think for a moment. Investors are not interested in getting returns from their investments so far into the future so they aren’t interested in nuclear power. Most utilities are not interested in taking such a large financial risk so they aren’t interested in large nuclear plants. And individual customers don’t know how to invest or cannot invest in their own power supplies, either long term or short term. So there you have it. The reason we are not building nuclear plants is because there is no structure in place in the US to support the financing of large capital investments that pay off big time in the future.</w:t>
      </w:r>
    </w:p>
    <w:p w:rsidR="00E34FC3" w:rsidRDefault="00E34FC3" w:rsidP="00E34FC3">
      <w:pPr>
        <w:pStyle w:val="Heading4"/>
      </w:pPr>
      <w:r>
        <w:t>Eliminating federal pre-emption destroys nuclear energy – small claims juries.</w:t>
      </w:r>
    </w:p>
    <w:p w:rsidR="00E34FC3" w:rsidRDefault="00E34FC3" w:rsidP="00E34FC3">
      <w:bookmarkStart w:id="15" w:name="OLE_LINK237"/>
      <w:bookmarkStart w:id="16" w:name="OLE_LINK238"/>
      <w:r>
        <w:t xml:space="preserve">Donald E. </w:t>
      </w:r>
      <w:r w:rsidRPr="00F5161F">
        <w:rPr>
          <w:rStyle w:val="StyleStyleBold12pt"/>
        </w:rPr>
        <w:t>Jose &amp;</w:t>
      </w:r>
      <w:r>
        <w:t xml:space="preserve"> Michael A. </w:t>
      </w:r>
      <w:r w:rsidRPr="00F5161F">
        <w:rPr>
          <w:rStyle w:val="StyleStyleBold12pt"/>
        </w:rPr>
        <w:t>Garza</w:t>
      </w:r>
      <w:r>
        <w:t xml:space="preserve">, Spring </w:t>
      </w:r>
      <w:r w:rsidRPr="00F5161F">
        <w:rPr>
          <w:rStyle w:val="StyleStyleBold12pt"/>
        </w:rPr>
        <w:t>2007</w:t>
      </w:r>
      <w:r>
        <w:t xml:space="preserve">,  Managing partner of Jose &amp; Associates and J.D. at Georgetown, “The Complete Federal Preemption of Nuclear Safety Should Prevent Scientifically Irrational Jury Verdicts in Radiation Litigation,” Lexis </w:t>
      </w:r>
      <w:proofErr w:type="spellStart"/>
      <w:r>
        <w:t>Nexis</w:t>
      </w:r>
      <w:proofErr w:type="spellEnd"/>
      <w:r>
        <w:t xml:space="preserve"> </w:t>
      </w:r>
    </w:p>
    <w:bookmarkEnd w:id="15"/>
    <w:bookmarkEnd w:id="16"/>
    <w:p w:rsidR="00E34FC3" w:rsidRPr="00E34FC3" w:rsidRDefault="00E34FC3" w:rsidP="00E34FC3">
      <w:r w:rsidRPr="00E34FC3">
        <w:t xml:space="preserve">Federal law preempts radiation safety. </w:t>
      </w:r>
      <w:proofErr w:type="gramStart"/>
      <w:r w:rsidRPr="00E34FC3">
        <w:t>n53</w:t>
      </w:r>
      <w:proofErr w:type="gramEnd"/>
      <w:r w:rsidRPr="00E34FC3">
        <w:t xml:space="preserve"> Unfortunately, the Cook judge and jury disregarded federal regulations of radiation safety. There are currently 104 NRC licensed operating nuclear reactors in the United States. </w:t>
      </w:r>
      <w:proofErr w:type="gramStart"/>
      <w:r w:rsidRPr="00E34FC3">
        <w:t>n54</w:t>
      </w:r>
      <w:proofErr w:type="gramEnd"/>
      <w:r w:rsidRPr="00E34FC3">
        <w:t xml:space="preserve"> They provide 20% of the [*10]nation's electricity. </w:t>
      </w:r>
      <w:proofErr w:type="gramStart"/>
      <w:r w:rsidRPr="00E34FC3">
        <w:t>n55</w:t>
      </w:r>
      <w:proofErr w:type="gramEnd"/>
      <w:r w:rsidRPr="00E34FC3">
        <w:t xml:space="preserve"> In addition, there are 18 nuclear facilities associated with nuclear weapons production, one of which was Rocky Flats. </w:t>
      </w:r>
      <w:proofErr w:type="gramStart"/>
      <w:r w:rsidRPr="00E34FC3">
        <w:t>n56</w:t>
      </w:r>
      <w:proofErr w:type="gramEnd"/>
      <w:r w:rsidRPr="00E34FC3">
        <w:t xml:space="preserve"> Finally, there are many nuclear fuel cycle sites where some work is done with radioactive material. </w:t>
      </w:r>
      <w:proofErr w:type="gramStart"/>
      <w:r w:rsidRPr="00E34FC3">
        <w:t>n57</w:t>
      </w:r>
      <w:proofErr w:type="gramEnd"/>
      <w:r w:rsidRPr="00E34FC3">
        <w:t xml:space="preserve"> At some point each of these sites will be decommissioned, as Rocky Flats was, and the land transferred to other uses. The NRC allows the land upon which a nuclear power plant once stood to be decommissioned and transferred to private ownership for unrestricted uses as long as the residual radioactivity on the land (i.e. the "contamination" remaining after clean-up) would not cause a dose to a resident of the land exceeding 25 </w:t>
      </w:r>
      <w:proofErr w:type="spellStart"/>
      <w:r w:rsidRPr="00E34FC3">
        <w:t>millirem</w:t>
      </w:r>
      <w:proofErr w:type="spellEnd"/>
      <w:r w:rsidRPr="00E34FC3">
        <w:t xml:space="preserve"> per year. </w:t>
      </w:r>
      <w:proofErr w:type="gramStart"/>
      <w:r w:rsidRPr="00E34FC3">
        <w:t>n58</w:t>
      </w:r>
      <w:proofErr w:type="gramEnd"/>
      <w:r w:rsidRPr="00E34FC3">
        <w:t xml:space="preserve"> The EPA agrees with the 25 </w:t>
      </w:r>
      <w:proofErr w:type="spellStart"/>
      <w:r w:rsidRPr="00E34FC3">
        <w:t>millirem</w:t>
      </w:r>
      <w:proofErr w:type="spellEnd"/>
      <w:r w:rsidRPr="00E34FC3">
        <w:t xml:space="preserve"> standard. </w:t>
      </w:r>
      <w:proofErr w:type="gramStart"/>
      <w:r w:rsidRPr="00E34FC3">
        <w:t>n59</w:t>
      </w:r>
      <w:proofErr w:type="gramEnd"/>
      <w:r w:rsidRPr="00E34FC3">
        <w:t xml:space="preserve"> Yet, the Cook jury assessed half a billion dollars damages for a dose 10 times less. Obviously, a severe conflict exists between the federal regulation of nuclear safety and the Cook jury verdict. Either the federal agency with expertise backed by complete federal preemption controls the extent of decontamination required, or a lay jury can assert control through the damages they assess. Both the judgment of the federal agency and the judgment of the jury cannot be right and they cannot co-exist. One must be subjugated to the other. Either the federal agency with expertise in nuclear safety regulates clean-up to acceptable levels or the latest lay jury award effectively regulates through monetary damages, and perhaps destroys n60 the nuclear industry.</w:t>
      </w:r>
      <w:bookmarkEnd w:id="13"/>
      <w:bookmarkEnd w:id="14"/>
      <w:r w:rsidRPr="00E34FC3">
        <w:br w:type="page"/>
      </w:r>
    </w:p>
    <w:p w:rsidR="00E34FC3" w:rsidRPr="00B00077" w:rsidRDefault="00E34FC3" w:rsidP="00E34FC3">
      <w:pPr>
        <w:pStyle w:val="Heading4"/>
      </w:pPr>
      <w:r>
        <w:t>Compacts stick specifically to Obama</w:t>
      </w:r>
      <w:r w:rsidRPr="00B00077">
        <w:t>.</w:t>
      </w:r>
    </w:p>
    <w:p w:rsidR="00E34FC3" w:rsidRDefault="00E34FC3" w:rsidP="00E34FC3">
      <w:r>
        <w:t xml:space="preserve">Ted </w:t>
      </w:r>
      <w:r w:rsidRPr="00B00077">
        <w:rPr>
          <w:rStyle w:val="StyleStyleBold12pt"/>
        </w:rPr>
        <w:t>Cruz &amp;</w:t>
      </w:r>
      <w:r>
        <w:t xml:space="preserve"> Mario </w:t>
      </w:r>
      <w:r w:rsidRPr="00B00077">
        <w:rPr>
          <w:rStyle w:val="StyleStyleBold12pt"/>
        </w:rPr>
        <w:t>Loyola</w:t>
      </w:r>
      <w:r>
        <w:t xml:space="preserve">, December </w:t>
      </w:r>
      <w:r w:rsidRPr="00B00077">
        <w:rPr>
          <w:rStyle w:val="StyleStyleBold12pt"/>
        </w:rPr>
        <w:t>2010</w:t>
      </w:r>
      <w:r>
        <w:t xml:space="preserve">, Senior Fellow at Center for Tenth Amendment Studies, Director at Center for Tenth Amendment Studies, “Shield of Federalism: Interstate Compacts in Our Constitution,” Texas Public Policy Foundation, </w:t>
      </w:r>
      <w:hyperlink r:id="rId15" w:history="1">
        <w:r w:rsidRPr="00B00077">
          <w:t>http://www.texaspolicy.com/center/tenth-amendment/reports/shield-federalism-interstate-compacts-our-constitution</w:t>
        </w:r>
      </w:hyperlink>
      <w:r>
        <w:t xml:space="preserve"> </w:t>
      </w:r>
    </w:p>
    <w:p w:rsidR="00E34FC3" w:rsidRPr="00E34FC3" w:rsidRDefault="00E34FC3" w:rsidP="00E34FC3">
      <w:r w:rsidRPr="00E34FC3">
        <w:t>The American Republic is facing one of the greatest challenges of our history. In Washington, Republicans and Democrats alike have indulged the runaway spending and regulatory overreach of a federal government that continues to expand the scope of its powers unabated. The Patient Protection and Affordable Care Act (“</w:t>
      </w:r>
      <w:proofErr w:type="spellStart"/>
      <w:r w:rsidRPr="00E34FC3">
        <w:t>ObamaCare</w:t>
      </w:r>
      <w:proofErr w:type="spellEnd"/>
      <w:r w:rsidRPr="00E34FC3">
        <w:t xml:space="preserve">”) marks a dramatic new milestone in that expansion. Americans are starting to realize that restoring and protecting self-government requires a return to our founding principles of limited government and local control. As this nationwide movement gathers momentum, Americans are searching for tools to restore the Constitution’s founding principles. Among the most promising is the interstate compact. Its power as a constitutional device to regulate a multitude of regional issues has already been demonstrated: More than 200 interstate compacts are currently in force. And yet, as this paper shows, that power remains largely unexploited. Under our Constitution, interstate compacts that regulate matters within the enumerated powers of the federal government require congressional consent. That consent can be </w:t>
      </w:r>
      <w:proofErr w:type="gramStart"/>
      <w:r w:rsidRPr="00E34FC3">
        <w:t>express</w:t>
      </w:r>
      <w:proofErr w:type="gramEnd"/>
      <w:r w:rsidRPr="00E34FC3">
        <w:t xml:space="preserve"> (an affirmative majority vote in Congress) or even implied by congressional acquiescence. In the case of express congressional consent, historically that has been accomplished through either a bill or a resolution that typically has been presented to the President for his signature into law. Critically, once Congress consents to an interstate compact, the compact carries the force of federal law, trumping all prior federal and state law.</w:t>
      </w:r>
      <w:r w:rsidRPr="00E34FC3">
        <w:br w:type="page"/>
      </w:r>
    </w:p>
    <w:p w:rsidR="00E34FC3" w:rsidRPr="00D17E7F" w:rsidRDefault="00E34FC3" w:rsidP="00E34FC3">
      <w:pPr>
        <w:pStyle w:val="Heading3"/>
      </w:pPr>
      <w:r>
        <w:t xml:space="preserve">Environmental </w:t>
      </w:r>
      <w:proofErr w:type="spellStart"/>
      <w:r>
        <w:t>Managerialism</w:t>
      </w:r>
      <w:proofErr w:type="spellEnd"/>
    </w:p>
    <w:p w:rsidR="00E34FC3" w:rsidRDefault="00E34FC3" w:rsidP="00E34FC3">
      <w:pPr>
        <w:pStyle w:val="Heading4"/>
      </w:pPr>
      <w:proofErr w:type="gramStart"/>
      <w:r w:rsidRPr="00AF2D3A">
        <w:t xml:space="preserve">Utilitarianism </w:t>
      </w:r>
      <w:r>
        <w:t>inevitable and good.</w:t>
      </w:r>
      <w:proofErr w:type="gramEnd"/>
      <w:r w:rsidRPr="00AF2D3A">
        <w:t xml:space="preserve">                             </w:t>
      </w:r>
      <w:r>
        <w:t xml:space="preserve">                               </w:t>
      </w:r>
    </w:p>
    <w:p w:rsidR="00E34FC3" w:rsidRPr="00AF2D3A" w:rsidRDefault="00E34FC3" w:rsidP="00E34FC3">
      <w:r>
        <w:t xml:space="preserve">Joseph S. </w:t>
      </w:r>
      <w:r w:rsidRPr="00AF2D3A">
        <w:rPr>
          <w:rStyle w:val="StyleStyleBold12pt"/>
        </w:rPr>
        <w:t>Nye</w:t>
      </w:r>
      <w:r>
        <w:t xml:space="preserve">, </w:t>
      </w:r>
      <w:r w:rsidRPr="00AF2D3A">
        <w:rPr>
          <w:rStyle w:val="StyleStyleBold12pt"/>
        </w:rPr>
        <w:t>1986</w:t>
      </w:r>
      <w:r>
        <w:t xml:space="preserve">, </w:t>
      </w:r>
      <w:proofErr w:type="spellStart"/>
      <w:r w:rsidRPr="00AF2D3A">
        <w:t>Phd</w:t>
      </w:r>
      <w:proofErr w:type="spellEnd"/>
      <w:r w:rsidRPr="00AF2D3A">
        <w:t xml:space="preserve"> Political Science Harvard. University; Served as Assistant Secretary of Defense for International Security Affairs; “Nuclear Ethics</w:t>
      </w:r>
      <w:r>
        <w:t>,</w:t>
      </w:r>
      <w:r w:rsidRPr="00AF2D3A">
        <w:t>” pg. 18-19</w:t>
      </w:r>
    </w:p>
    <w:p w:rsidR="00E34FC3" w:rsidRPr="00E34FC3" w:rsidRDefault="00E34FC3" w:rsidP="00E34FC3">
      <w:r w:rsidRPr="00E34FC3">
        <w:t xml:space="preserve">The significance and the limits of the two broad traditions can be captured by contemplating a hypothetical case.34 Imagine that you are visiting a Central American country and you happen upon a village square where an army captain is about to order his men to shoot two peasants lined up against a wall. 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and tells you that if you will shoot one peasant, he will free the other. Otherwise both die. He warns you not to try any tricks because his men have their guns trained on you. Will you shoot one person with the consequences of saving one, or will you allow both </w:t>
      </w:r>
      <w:proofErr w:type="gramStart"/>
      <w:r w:rsidRPr="00E34FC3">
        <w:t>to die but preserve</w:t>
      </w:r>
      <w:proofErr w:type="gramEnd"/>
      <w:r w:rsidRPr="00E34FC3">
        <w:t xml:space="preserve"> your moral integrity by refusing to play his dirty game? The point of the story is to show the value and limits of both traditions. Integrity is clearly an important value, and many of us would refuse to shoot. But at what point does the principle of not taking an innocent life collapse before the consequentialist burden? </w:t>
      </w:r>
      <w:proofErr w:type="gramStart"/>
      <w:r w:rsidRPr="00E34FC3">
        <w:t>Would it matter if there were twenty or 1,000 peasants to be saved?</w:t>
      </w:r>
      <w:proofErr w:type="gramEnd"/>
      <w:r w:rsidRPr="00E34FC3">
        <w:t xml:space="preserve"> What if killing or torturing one innocent person could save a city of 10 million persons from a terrorists' nuclear device? At some point does not integrity become the ultimate egoism of fastidious self-righteousness in which the purity of the self is more important than the lives of countless others? Is it not better to follow a consequentialist approach, admit remorse or regret over the immoral means, but justify the action by the consequences? 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Now that it may be literally possible in the nuclear age, it seems more than ever to be self-contradictory.35 Absolutist ethics bear a heavier burden of proof in the nuclear age than ever before.</w:t>
      </w:r>
    </w:p>
    <w:p w:rsidR="00E34FC3" w:rsidRPr="00AC2BA7" w:rsidRDefault="00E34FC3" w:rsidP="00E34FC3">
      <w:pPr>
        <w:pStyle w:val="Heading4"/>
      </w:pPr>
      <w:r>
        <w:t>The perm solves.</w:t>
      </w:r>
    </w:p>
    <w:p w:rsidR="00E34FC3" w:rsidRPr="00AC2BA7" w:rsidRDefault="00E34FC3" w:rsidP="00E34FC3">
      <w:r>
        <w:t xml:space="preserve">Thomas </w:t>
      </w:r>
      <w:proofErr w:type="spellStart"/>
      <w:r w:rsidRPr="00D17E7F">
        <w:rPr>
          <w:rStyle w:val="StyleStyleBold12pt"/>
        </w:rPr>
        <w:t>Rohkrämer</w:t>
      </w:r>
      <w:proofErr w:type="spellEnd"/>
      <w:r w:rsidRPr="00D17E7F">
        <w:t xml:space="preserve">, </w:t>
      </w:r>
      <w:r w:rsidRPr="00D17E7F">
        <w:rPr>
          <w:rStyle w:val="StyleStyleBold12pt"/>
        </w:rPr>
        <w:t>2005</w:t>
      </w:r>
      <w:r>
        <w:t xml:space="preserve">, </w:t>
      </w:r>
      <w:r w:rsidRPr="00AC2BA7">
        <w:t>History and Philosophy pr</w:t>
      </w:r>
      <w:r>
        <w:t xml:space="preserve">ofessor at Lancaster University, </w:t>
      </w:r>
      <w:r w:rsidRPr="00AC2BA7">
        <w:t>How Green Were the Nazis: Martin Heidegger, National Socialism</w:t>
      </w:r>
      <w:r>
        <w:t>, and Environmentalism, p. 184-5</w:t>
      </w:r>
    </w:p>
    <w:p w:rsidR="00E34FC3" w:rsidRPr="00E34FC3" w:rsidRDefault="00E34FC3" w:rsidP="00E34FC3">
      <w:r w:rsidRPr="00E34FC3">
        <w:t>Heidegger's topic was, then, rather common, but the grounding within the framework of Heidegger's philosophy made it highly original. Whereas previous cultural critics saw technology either as a tool that humans have to learn to use properly for the right purposes or as a demonic force that threatens to enslave humankind, Heidegger broke with them over the idea of regarding either humans or technology as autonomous agents. Humans are not transcendent subjects who use technology freely as a tool, hut have been born into and shaped by the technical world. On the other hand, technology cannot be an autonomous agent either: this view, a misplaced personification, ignores the fact that humans created the technical world, that they are part of it and have developed a "technological mentality" within the process of technological modernization. If all this is the case, then we cannot study technology from the outside or step out of the technological world, because its logic is part of our fundamental thought structure. Heidegger thus maintained his argument from "The Age of the World Picture" that our whole horizon of truth is scientific and technological; consequently, we cannot "</w:t>
      </w:r>
      <w:proofErr w:type="spellStart"/>
      <w:r w:rsidRPr="00E34FC3">
        <w:t>unchoose</w:t>
      </w:r>
      <w:proofErr w:type="spellEnd"/>
      <w:r w:rsidRPr="00E34FC3">
        <w:t>" technology, as this would involve stepping out of the life-world that is historically given to us. Our horizon of truth makes us think and act technologically; we may work on realizing the limitations of this perspective, which Heidegger came to regard as imposing a partial blindness, and on altering this way of seeing the world, but we cannot simply step out of it.</w:t>
      </w:r>
      <w:r w:rsidRPr="00E34FC3">
        <w:br w:type="page"/>
      </w:r>
    </w:p>
    <w:p w:rsidR="00E34FC3" w:rsidRDefault="00E34FC3" w:rsidP="00E34FC3">
      <w:pPr>
        <w:pStyle w:val="Heading4"/>
      </w:pPr>
      <w:proofErr w:type="spellStart"/>
      <w:r>
        <w:t>Managerialism</w:t>
      </w:r>
      <w:proofErr w:type="spellEnd"/>
      <w:r>
        <w:t xml:space="preserve"> is </w:t>
      </w:r>
      <w:proofErr w:type="gramStart"/>
      <w:r>
        <w:t>key</w:t>
      </w:r>
      <w:proofErr w:type="gramEnd"/>
      <w:r>
        <w:t xml:space="preserve"> to prevent extinction.</w:t>
      </w:r>
    </w:p>
    <w:p w:rsidR="00E34FC3" w:rsidRPr="00276577" w:rsidRDefault="00E34FC3" w:rsidP="00E34FC3">
      <w:r>
        <w:t xml:space="preserve">Neil </w:t>
      </w:r>
      <w:r w:rsidRPr="00A65064">
        <w:rPr>
          <w:rStyle w:val="StyleStyleBold12pt"/>
        </w:rPr>
        <w:t>Levy</w:t>
      </w:r>
      <w:r>
        <w:t xml:space="preserve">, </w:t>
      </w:r>
      <w:r w:rsidRPr="00D17E7F">
        <w:rPr>
          <w:rStyle w:val="StyleStyleBold12pt"/>
        </w:rPr>
        <w:t>1999</w:t>
      </w:r>
      <w:r>
        <w:t>, f</w:t>
      </w:r>
      <w:r w:rsidRPr="00276577">
        <w:t xml:space="preserve">ellow of the Centre for Applied Philosophy and Public Ethics at Charles </w:t>
      </w:r>
      <w:proofErr w:type="spellStart"/>
      <w:r w:rsidRPr="00276577">
        <w:t>Sturt</w:t>
      </w:r>
      <w:proofErr w:type="spellEnd"/>
      <w:r w:rsidRPr="00276577">
        <w:t xml:space="preserve"> University</w:t>
      </w:r>
      <w:r>
        <w:t>,</w:t>
      </w:r>
      <w:r w:rsidRPr="00A65064">
        <w:rPr>
          <w:rStyle w:val="StyleStyleBold12pt"/>
        </w:rPr>
        <w:t xml:space="preserve"> </w:t>
      </w:r>
      <w:r>
        <w:t>“Discourses of the Environment,” p. 215</w:t>
      </w:r>
    </w:p>
    <w:p w:rsidR="00E34FC3" w:rsidRPr="00E34FC3" w:rsidRDefault="00E34FC3" w:rsidP="00E34FC3">
      <w:r w:rsidRPr="00E34FC3">
        <w:t xml:space="preserve">If the ‘technological fix’ is unlikely to be more successful than strategies of limitation of our uses of resources, we are nevertheless unable to simply leave the environment as it is.  There is a real and pressing need for more, and more accurate, technical and scientific information about the non-human world.  For we are faced with a situation in which the processes we have already set in train will continue to impact upon that world, and therefore us, for centuries.  It is therefore necessary, not only to stop cutting down the rain forests, but to develop real, concrete proposals for action, to reverse, or at least limit, the effects of our previous interventions.  Moreover, there is another reason why our </w:t>
      </w:r>
      <w:proofErr w:type="spellStart"/>
      <w:r w:rsidRPr="00E34FC3">
        <w:t>behaviour</w:t>
      </w:r>
      <w:proofErr w:type="spellEnd"/>
      <w:r w:rsidRPr="00E34FC3">
        <w:t xml:space="preserve"> towards the non-human cannot simply be a matter of leaving it as it is, at least in so far as our goals are not only environmental but also involve social justice.  For if we simply preserve what remains to us of wilderness, of the countryside and of park land, we also preserve patterns of very unequal access to their resources and their consolations (</w:t>
      </w:r>
      <w:proofErr w:type="spellStart"/>
      <w:r w:rsidRPr="00E34FC3">
        <w:t>Soper</w:t>
      </w:r>
      <w:proofErr w:type="spellEnd"/>
      <w:r w:rsidRPr="00E34FC3">
        <w:t xml:space="preserve"> 1995: 207).  In fact, we risk exacerbating these inequalities.  It is no us, but the poor of Brazil, who will bear the brunt of the misery which would </w:t>
      </w:r>
      <w:proofErr w:type="gramStart"/>
      <w:r w:rsidRPr="00E34FC3">
        <w:t>result</w:t>
      </w:r>
      <w:proofErr w:type="gramEnd"/>
      <w:r w:rsidRPr="00E34FC3">
        <w:t xml:space="preserve"> </w:t>
      </w:r>
      <w:proofErr w:type="spellStart"/>
      <w:r w:rsidRPr="00E34FC3">
        <w:t>form</w:t>
      </w:r>
      <w:proofErr w:type="spellEnd"/>
      <w:r w:rsidRPr="00E34FC3">
        <w:t xml:space="preserve"> a strictly enforced policy of leaving the Amazonian rain forest untouched, in the absence of alternative means of providing for their livelihood.  It is the development of policies to provide such ecologically sustainable alternative which we require, as well as the development of technical means for replacing our current greenhouse gas-emitting sources of energy.  Such policies and proposals for concrete action must be </w:t>
      </w:r>
      <w:proofErr w:type="spellStart"/>
      <w:r w:rsidRPr="00E34FC3">
        <w:t>formiulated</w:t>
      </w:r>
      <w:proofErr w:type="spellEnd"/>
      <w:r w:rsidRPr="00E34FC3">
        <w:t xml:space="preserve"> by ecologists, environmentalist, </w:t>
      </w:r>
      <w:proofErr w:type="gramStart"/>
      <w:r w:rsidRPr="00E34FC3">
        <w:t>people</w:t>
      </w:r>
      <w:proofErr w:type="gramEnd"/>
      <w:r w:rsidRPr="00E34FC3">
        <w:t xml:space="preserve"> with expertise concerning the functioning of ecosystems and the impacts which our actions have upon them.  Such proposals are, therefore, very much the province for Foucault’s specific intellectual, the one who works ‘within specific sectors, at the precise points where their won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it is in facing the consequences of our intervention in the non-human world that the fate of our species, and of those with </w:t>
      </w:r>
      <w:proofErr w:type="spellStart"/>
      <w:r w:rsidRPr="00E34FC3">
        <w:t>whone</w:t>
      </w:r>
      <w:proofErr w:type="spellEnd"/>
      <w:r w:rsidRPr="00E34FC3">
        <w:t xml:space="preserve"> we share this planet, will be decided.  </w:t>
      </w:r>
    </w:p>
    <w:p w:rsidR="00E34FC3" w:rsidRPr="00505D64" w:rsidRDefault="00E34FC3" w:rsidP="00E34FC3">
      <w:pPr>
        <w:pStyle w:val="Heading4"/>
      </w:pPr>
      <w:r>
        <w:br w:type="page"/>
        <w:t>Even anti-</w:t>
      </w:r>
      <w:proofErr w:type="spellStart"/>
      <w:r>
        <w:t>managerialists</w:t>
      </w:r>
      <w:proofErr w:type="spellEnd"/>
      <w:r>
        <w:t xml:space="preserve"> would vote </w:t>
      </w:r>
      <w:proofErr w:type="spellStart"/>
      <w:r>
        <w:t>aff</w:t>
      </w:r>
      <w:proofErr w:type="spellEnd"/>
      <w:r>
        <w:t xml:space="preserve"> – the alternative would be a disaster.</w:t>
      </w:r>
    </w:p>
    <w:p w:rsidR="00E34FC3" w:rsidRDefault="00E34FC3" w:rsidP="00E34FC3">
      <w:r>
        <w:t xml:space="preserve">Michael </w:t>
      </w:r>
      <w:r w:rsidRPr="00A65064">
        <w:rPr>
          <w:rStyle w:val="StyleStyleBold12pt"/>
        </w:rPr>
        <w:t>Zimmerman</w:t>
      </w:r>
      <w:r w:rsidRPr="00D17E7F">
        <w:t xml:space="preserve">, </w:t>
      </w:r>
      <w:r w:rsidRPr="00D17E7F">
        <w:rPr>
          <w:rStyle w:val="StyleStyleBold12pt"/>
        </w:rPr>
        <w:t>1989</w:t>
      </w:r>
      <w:r w:rsidRPr="00D17E7F">
        <w:t>, “</w:t>
      </w:r>
      <w:proofErr w:type="spellStart"/>
      <w:r w:rsidRPr="00D17E7F">
        <w:t>Introducution</w:t>
      </w:r>
      <w:proofErr w:type="spellEnd"/>
      <w:r>
        <w:t xml:space="preserve"> to Deep Ecology,” </w:t>
      </w:r>
      <w:r w:rsidRPr="00276577">
        <w:t>http://www.context.org/ICLIB/IC22/Zimmrman.htm</w:t>
      </w:r>
    </w:p>
    <w:p w:rsidR="00E34FC3" w:rsidRPr="00E34FC3" w:rsidRDefault="00E34FC3" w:rsidP="00E34FC3">
      <w:r w:rsidRPr="00E34FC3">
        <w:t xml:space="preserve">A critique I hear often is that deep ecologists want to return to a way of life that's totally tied to the rhythms of the Earth, but at this point we have so disturbed those rhythms that we can't even consider going back. To retreat to a pre-technological state would in fact be dooming the Earth to destruction, whereas what we need now is to be more engaged in trying to repair the damage. How would a deep ecologist respond?  Michael: I think deep ecologists have mixed emotions about that, but I would agree with that critique. For example, if we stopped our development at the current level, it would be a catastrophe, because our production methods are so dirty and inefficient and destructive that if we keep this up, we're really in trouble.  Some deep ecologists say that it would be all for the best if the industrial world were just to collapse, despite all the human suffering that would entail. If such a thing ever occurs, some people have suggested, we could never revive industrialization again because the raw materials are no longer easily accessible. I hope that doesn't happen, and yet it may happen.  Now, social ecologists say that deep ecologists flirt with fascism when they talk about returning to an "organic" social system that is "attuned to nature." They note that reactionary thinkers often contrast the supposedly "natural" way of life - which to them means social Darwinism and authoritarian social systems - with "modernity," which in </w:t>
      </w:r>
      <w:proofErr w:type="spellStart"/>
      <w:r w:rsidRPr="00E34FC3">
        <w:t>politial</w:t>
      </w:r>
      <w:proofErr w:type="spellEnd"/>
      <w:r w:rsidRPr="00E34FC3">
        <w:t xml:space="preserve"> terms means progressive social movements like liberalism and Marxism. But deep ecologists recognize this danger. They call not for a regression to collective authoritarianism, but for the evolution of a mode of awareness that doesn't lend itself to authoritarianism of any kind.  So I think the only thing we can do is to move forward. We need to develop our efficiency and production methods so that we'll be able to take some of the pressure off the environment. We also need to develop increasing wealth for the highly populated countries so their populations will go down. [Ed. Note: See </w:t>
      </w:r>
      <w:proofErr w:type="spellStart"/>
      <w:r w:rsidRPr="00E34FC3">
        <w:t>Lappé</w:t>
      </w:r>
      <w:proofErr w:type="spellEnd"/>
      <w:r w:rsidRPr="00E34FC3">
        <w:t xml:space="preserve"> and </w:t>
      </w:r>
      <w:proofErr w:type="spellStart"/>
      <w:r w:rsidRPr="00E34FC3">
        <w:t>Schurman</w:t>
      </w:r>
      <w:proofErr w:type="spellEnd"/>
      <w:r w:rsidRPr="00E34FC3">
        <w:t>, "The Population Puzzle," in IC #21.]  There's a necessity for new technology. The question is</w:t>
      </w:r>
      <w:proofErr w:type="gramStart"/>
      <w:r w:rsidRPr="00E34FC3">
        <w:t>,</w:t>
      </w:r>
      <w:proofErr w:type="gramEnd"/>
      <w:r w:rsidRPr="00E34FC3">
        <w:t xml:space="preserve"> can it be made consistent with our growing awareness that the planet is really hurting? </w:t>
      </w:r>
    </w:p>
    <w:p w:rsidR="00E34FC3" w:rsidRDefault="00E34FC3" w:rsidP="00E34FC3">
      <w:pPr>
        <w:pStyle w:val="Heading4"/>
      </w:pPr>
      <w:r>
        <w:t>The alternative can’t solve – it gets rolled back.</w:t>
      </w:r>
    </w:p>
    <w:p w:rsidR="00E34FC3" w:rsidRPr="00C75F21" w:rsidRDefault="00E34FC3" w:rsidP="00E34FC3">
      <w:r>
        <w:t xml:space="preserve">George </w:t>
      </w:r>
      <w:proofErr w:type="spellStart"/>
      <w:r w:rsidRPr="00A65064">
        <w:rPr>
          <w:rStyle w:val="StyleStyleBold12pt"/>
        </w:rPr>
        <w:t>Kateb</w:t>
      </w:r>
      <w:proofErr w:type="spellEnd"/>
      <w:r w:rsidRPr="00D17E7F">
        <w:t xml:space="preserve">, </w:t>
      </w:r>
      <w:r w:rsidRPr="00D17E7F">
        <w:rPr>
          <w:rStyle w:val="StyleStyleBold12pt"/>
        </w:rPr>
        <w:t>1997</w:t>
      </w:r>
      <w:r w:rsidRPr="00D17E7F">
        <w:t>, William Nelson Cromwell Professor of Politics, Emeritus, at Princeton University</w:t>
      </w:r>
      <w:r>
        <w:t>,</w:t>
      </w:r>
      <w:r w:rsidRPr="00D17E7F">
        <w:t xml:space="preserve"> “Technology and Society</w:t>
      </w:r>
      <w:r>
        <w:t>,</w:t>
      </w:r>
      <w:r w:rsidRPr="00D17E7F">
        <w:t>” Social research Vol</w:t>
      </w:r>
      <w:r>
        <w:t>. 64 Issue 3</w:t>
      </w:r>
    </w:p>
    <w:p w:rsidR="00E34FC3" w:rsidRPr="00E34FC3" w:rsidRDefault="00E34FC3" w:rsidP="00E34FC3">
      <w:r w:rsidRPr="00E34FC3">
        <w:t xml:space="preserve">But the question arises as to where a genuine principle of limitation on technological endeavor would come from.  It is scarcely conceivable that Western humanity – and by now most of </w:t>
      </w:r>
      <w:proofErr w:type="gramStart"/>
      <w:r w:rsidRPr="00E34FC3">
        <w:t>humanity ,</w:t>
      </w:r>
      <w:proofErr w:type="gramEnd"/>
      <w:r w:rsidRPr="00E34FC3">
        <w:t xml:space="preserve"> because of their pleasures and interests and </w:t>
      </w:r>
      <w:proofErr w:type="spellStart"/>
      <w:r w:rsidRPr="00E34FC3">
        <w:t>theor</w:t>
      </w:r>
      <w:proofErr w:type="spellEnd"/>
      <w:r w:rsidRPr="00E34FC3">
        <w:t xml:space="preserve"> won passions and desires and motives – would halt the technological project.  Even if, by some change of heart, Western humanity could adopt an </w:t>
      </w:r>
      <w:proofErr w:type="spellStart"/>
      <w:r w:rsidRPr="00E34FC3">
        <w:t>alterned</w:t>
      </w:r>
      <w:proofErr w:type="spellEnd"/>
      <w:r w:rsidRPr="00E34FC3">
        <w:t xml:space="preserve"> relation to reality and human beings, how could it be enforced and allowed to yield its effects?  The technological project can only be stopped by some global catastrophe that it had helped or cause or was powerless to avoid.  Heidegger’s teasing invocation of the idea that a saving remedy grows with the worst danger is useless.  In any case, no one would want the technological project halted, if the only way was a global catastrophe.  Perhaps even the survivors would not want to block it reemergence. </w:t>
      </w:r>
      <w:r w:rsidRPr="00E34FC3">
        <w:br w:type="page"/>
      </w:r>
    </w:p>
    <w:p w:rsidR="00E34FC3" w:rsidRPr="003445D9" w:rsidRDefault="00E34FC3" w:rsidP="00E34FC3">
      <w:pPr>
        <w:pStyle w:val="Heading4"/>
      </w:pPr>
      <w:r w:rsidRPr="003445D9">
        <w:t xml:space="preserve">Human-centeredness is </w:t>
      </w:r>
      <w:proofErr w:type="gramStart"/>
      <w:r w:rsidRPr="003445D9">
        <w:t>key</w:t>
      </w:r>
      <w:proofErr w:type="gramEnd"/>
      <w:r w:rsidRPr="003445D9">
        <w:t xml:space="preserve"> to </w:t>
      </w:r>
      <w:r>
        <w:t xml:space="preserve">solving climate – </w:t>
      </w:r>
      <w:proofErr w:type="spellStart"/>
      <w:r>
        <w:t>Aff</w:t>
      </w:r>
      <w:proofErr w:type="spellEnd"/>
      <w:r>
        <w:t xml:space="preserve"> is a DA.</w:t>
      </w:r>
      <w:r w:rsidRPr="003445D9">
        <w:t xml:space="preserve"> </w:t>
      </w:r>
    </w:p>
    <w:p w:rsidR="00E34FC3" w:rsidRPr="00672A5F" w:rsidRDefault="00E34FC3" w:rsidP="00E34FC3">
      <w:r>
        <w:t xml:space="preserve">David </w:t>
      </w:r>
      <w:proofErr w:type="spellStart"/>
      <w:r w:rsidRPr="003445D9">
        <w:rPr>
          <w:rStyle w:val="StyleStyleBold12pt"/>
        </w:rPr>
        <w:t>Schmidtz</w:t>
      </w:r>
      <w:proofErr w:type="spellEnd"/>
      <w:r>
        <w:t xml:space="preserve">, </w:t>
      </w:r>
      <w:r w:rsidRPr="003445D9">
        <w:rPr>
          <w:rStyle w:val="StyleStyleBold12pt"/>
        </w:rPr>
        <w:t>2000</w:t>
      </w:r>
      <w:r w:rsidRPr="00672A5F">
        <w:t>. Philosophy, University of Arizona, Environmental Ethics, p. 379-408</w:t>
      </w:r>
    </w:p>
    <w:p w:rsidR="00E34FC3" w:rsidRPr="00E34FC3" w:rsidRDefault="00E34FC3" w:rsidP="00E34FC3">
      <w:r w:rsidRPr="00E34FC3">
        <w:t xml:space="preserve">Like economic reasoning, ecological reasoning is reasoning about </w:t>
      </w:r>
      <w:proofErr w:type="spellStart"/>
      <w:r w:rsidRPr="00E34FC3">
        <w:t>equilibria</w:t>
      </w:r>
      <w:proofErr w:type="spellEnd"/>
      <w:r w:rsidRPr="00E34FC3">
        <w:t xml:space="preserve"> and perturbations that keep systems from converging on </w:t>
      </w:r>
      <w:proofErr w:type="spellStart"/>
      <w:r w:rsidRPr="00E34FC3">
        <w:t>equilibria</w:t>
      </w:r>
      <w:proofErr w:type="spellEnd"/>
      <w:r w:rsidRPr="00E34FC3">
        <w:t xml:space="preserve">. Like economic reasoning, ecological reasoning is reasoning about competition and unintended consequences, and the internal logic of systems, a logic that dictates how a system responds to attempts to manipulate it. Environmental activism and regulation do not automatically improve the environment. It is a truism in ecology, as in economics, that well-intentioned interventions do not necessarily translate into good results. Ecology (human and nonhuman) is complicated, our knowledge is limited, and environmentalists are themselves only human. Intervention that works with the system’s logic rather than against it can have good consequences. Even in a centrally planned economy, the shape taken by the economy mainly is a function not of the central plan but of how people respond to it, and people respond to central plans in ways that best serve their purposes, not the central planner’s. Therefore, even a dictator is in no position simply to decide how things are going to go. Ecologists understand that this same point applies in their own discipline. They understand that </w:t>
      </w:r>
      <w:proofErr w:type="gramStart"/>
      <w:r w:rsidRPr="00E34FC3">
        <w:t>an ecology’s</w:t>
      </w:r>
      <w:proofErr w:type="gramEnd"/>
      <w:r w:rsidRPr="00E34FC3">
        <w:t xml:space="preserve"> internal logic limits the directions in which it can be taken by would-be ecological engineers.  Within environmental philosophy, most of us have come around to something like Aldo Leopold’s view of humans as plain citizens of the biotic community.</w:t>
      </w:r>
      <w:bookmarkStart w:id="17" w:name="_ftnref22"/>
      <w:r w:rsidRPr="00E34FC3">
        <w:fldChar w:fldCharType="begin"/>
      </w:r>
      <w:r w:rsidRPr="00E34FC3">
        <w:instrText xml:space="preserve"> HYPERLINK "http://www.theihs.org/libertyguide/hsr/hsr.php?id=41&amp;print=1" \l "_ftn22" </w:instrText>
      </w:r>
      <w:r w:rsidRPr="00E34FC3">
        <w:fldChar w:fldCharType="separate"/>
      </w:r>
      <w:r w:rsidRPr="00E34FC3">
        <w:rPr>
          <w:rStyle w:val="Hyperlink"/>
        </w:rPr>
        <w:t>[21]</w:t>
      </w:r>
      <w:r w:rsidRPr="00E34FC3">
        <w:fldChar w:fldCharType="end"/>
      </w:r>
      <w:bookmarkEnd w:id="17"/>
      <w:r w:rsidRPr="00E34FC3">
        <w:t xml:space="preserve"> As Bryan Norton notes, the contrast between anthropocentrism and biocentrism obscures the fact that we increasingly need to be nature-centered to be properly human-centered; we need to focus on "saving the ecological systems that are the context of human cultural and economic activities." </w:t>
      </w:r>
      <w:bookmarkStart w:id="18" w:name="_ftnref23"/>
      <w:r w:rsidRPr="00E34FC3">
        <w:fldChar w:fldCharType="begin"/>
      </w:r>
      <w:r w:rsidRPr="00E34FC3">
        <w:instrText xml:space="preserve"> HYPERLINK "http://www.theihs.org/libertyguide/hsr/hsr.php?id=41&amp;print=1" \l "_ftn23" </w:instrText>
      </w:r>
      <w:r w:rsidRPr="00E34FC3">
        <w:fldChar w:fldCharType="separate"/>
      </w:r>
      <w:r w:rsidRPr="00E34FC3">
        <w:rPr>
          <w:rStyle w:val="Hyperlink"/>
        </w:rPr>
        <w:t>[22]</w:t>
      </w:r>
      <w:r w:rsidRPr="00E34FC3">
        <w:fldChar w:fldCharType="end"/>
      </w:r>
      <w:bookmarkEnd w:id="18"/>
      <w:r w:rsidRPr="00E34FC3">
        <w:t xml:space="preserve"> If we do not tend to what is good for nature, we will not be tending to what is good for people either. As Gary Varner recently put it, on purely anthropocentric grounds we have reason to think </w:t>
      </w:r>
      <w:proofErr w:type="spellStart"/>
      <w:r w:rsidRPr="00E34FC3">
        <w:t>biocentrically</w:t>
      </w:r>
      <w:proofErr w:type="spellEnd"/>
      <w:r w:rsidRPr="00E34FC3">
        <w:t>.</w:t>
      </w:r>
      <w:bookmarkStart w:id="19" w:name="_ftnref24"/>
      <w:r w:rsidRPr="00E34FC3">
        <w:fldChar w:fldCharType="begin"/>
      </w:r>
      <w:r w:rsidRPr="00E34FC3">
        <w:instrText xml:space="preserve"> HYPERLINK "http://www.theihs.org/libertyguide/hsr/hsr.php?id=41&amp;print=1" \l "_ftn24" </w:instrText>
      </w:r>
      <w:r w:rsidRPr="00E34FC3">
        <w:fldChar w:fldCharType="separate"/>
      </w:r>
      <w:r w:rsidRPr="00E34FC3">
        <w:rPr>
          <w:rStyle w:val="Hyperlink"/>
        </w:rPr>
        <w:t>[23]</w:t>
      </w:r>
      <w:r w:rsidRPr="00E34FC3">
        <w:fldChar w:fldCharType="end"/>
      </w:r>
      <w:bookmarkEnd w:id="19"/>
      <w:r w:rsidRPr="00E34FC3">
        <w:t xml:space="preserve"> I completely agree. What I wish to add is that the converse is also true: on purely </w:t>
      </w:r>
      <w:proofErr w:type="spellStart"/>
      <w:r w:rsidRPr="00E34FC3">
        <w:t>biocentric</w:t>
      </w:r>
      <w:proofErr w:type="spellEnd"/>
      <w:r w:rsidRPr="00E34FC3">
        <w:t xml:space="preserve"> grounds, we have reason to think anthropocentrically. We need to be human-centered to be properly nature-centered, for if we do not tend to what is good for people, we will not be tending to what is good for nature either. From a </w:t>
      </w:r>
      <w:proofErr w:type="spellStart"/>
      <w:r w:rsidRPr="00E34FC3">
        <w:t>biocentric</w:t>
      </w:r>
      <w:proofErr w:type="spellEnd"/>
      <w:r w:rsidRPr="00E34FC3">
        <w:t xml:space="preserve"> perspective, preservationists sometimes are not anthropocentric enough. They sometimes advocate policies and regulations with no concern for values and priorities that differ from their own. Even from a purely </w:t>
      </w:r>
      <w:proofErr w:type="spellStart"/>
      <w:r w:rsidRPr="00E34FC3">
        <w:t>biocentric</w:t>
      </w:r>
      <w:proofErr w:type="spellEnd"/>
      <w:r w:rsidRPr="00E34FC3">
        <w:t xml:space="preserve"> perspective, such slights are illegitimate. Policy makers who ignore human values and human priorities that differ from their own will, in effect, be committed to mismanaging the ecology of which those ignored values and priorities are an integral part.</w:t>
      </w:r>
    </w:p>
    <w:p w:rsidR="00E34FC3" w:rsidRDefault="00E34FC3" w:rsidP="00E34FC3">
      <w:pPr>
        <w:pStyle w:val="Heading4"/>
      </w:pPr>
      <w:r>
        <w:t xml:space="preserve">The move to let beings be and stop all modes of production is ethically bankrupt. </w:t>
      </w:r>
    </w:p>
    <w:p w:rsidR="00E34FC3" w:rsidRDefault="00E34FC3" w:rsidP="00E34FC3">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124</w:t>
      </w:r>
    </w:p>
    <w:p w:rsidR="00E34FC3" w:rsidRPr="00E34FC3" w:rsidRDefault="00E34FC3" w:rsidP="00E34FC3">
      <w:r w:rsidRPr="00E34FC3">
        <w:t>This is illustrative of a general disconnect between scientific progress and the evolution of social consciousness. The advances of science seem to have outpaced humanity’s ability to adapt. Rather than encouraging people to examine pressing issues with logic and reason, an antagonistic anti-intellectualism has taken hold of many, certainly in America at least. So we find ourselves on the horns of a dilemma. On the one hand we have the seemingly unstoppable march of science, and on the other an anachronistic mindset more suited to life in the Dark Ages. The ensuing problems are exacerbated by the sheer volume of people on the planet, and that number is rising with appalling speed, lending an urgency to our environmental problems that might otherwise be somewhat postponed. Yet who is prepared to forgo the benefits of modern medicine in order to bring the critical population portion of our dilemma under control? This is not to say that many people wouldn’t be perfectly happy—or at least willfully oblivious—to withholding modern124medicine from others in geographically and culturally distant lands. Such an execrably inhumane attitude confronted me when I founded a nonprofit organization some years ago with the intention of drilling water wells in poor villages to prevent the dreadful rates of mortality from waterborne disease. I was frankly aghast at the number of seemingly normal people who, in one way or another, cast doubt upon the advisability of preventing the needless deaths of children in underdeveloped countries lest they survive to reproductive age and only add to our population dilemma. Let it be said that those who are unwilling to forgo the benefits of modern medicine, electricity, air travel, safe food and water, and all the other fruits of technology have no right to expect others to deny themselves those same things simply by dint of their nation of birth. Indeed, the well-documented link between an improvement in standard of living and population self-control would more logically lead us to attempt to spread both education and modernity to all corners of the earth. Such a course of action would most effectively address the population growth that is arguably one of the greatest developing crises in the history of our planet. It is the height of selfishness to countenance consigning billions of people to an inferior life so that the “civilized” nations can greedily pillage the world’s resources. Such a position, besides being ethically unconscionable, is based on outmoded thinking, as will be made clear in the pages to follow.</w:t>
      </w:r>
    </w:p>
    <w:p w:rsidR="00E34FC3" w:rsidRDefault="00E34FC3" w:rsidP="00E34FC3">
      <w:pPr>
        <w:pStyle w:val="Heading4"/>
      </w:pPr>
      <w:r>
        <w:t>The alternative fails – distinguishing between humans and the rest of the environment is inevitable.</w:t>
      </w:r>
    </w:p>
    <w:p w:rsidR="00E34FC3" w:rsidRDefault="00E34FC3" w:rsidP="00E34FC3">
      <w:smartTag w:uri="urn:schemas-microsoft-com:office:smarttags" w:element="City">
        <w:smartTag w:uri="urn:schemas-microsoft-com:office:smarttags" w:element="place">
          <w:r>
            <w:t>Eugene</w:t>
          </w:r>
        </w:smartTag>
      </w:smartTag>
      <w:r>
        <w:t xml:space="preserve"> </w:t>
      </w:r>
      <w:r w:rsidRPr="00541F02">
        <w:rPr>
          <w:rStyle w:val="StyleStyleBold12pt"/>
        </w:rPr>
        <w:t>Hargrove</w:t>
      </w:r>
      <w:r>
        <w:t>,</w:t>
      </w:r>
      <w:r w:rsidRPr="00783D8D">
        <w:t xml:space="preserve"> </w:t>
      </w:r>
      <w:r w:rsidRPr="00541F02">
        <w:rPr>
          <w:rStyle w:val="StyleStyleBold12pt"/>
        </w:rPr>
        <w:t>2003</w:t>
      </w:r>
      <w:r>
        <w:t>,</w:t>
      </w:r>
      <w:r w:rsidRPr="00783D8D">
        <w:t xml:space="preserve"> </w:t>
      </w:r>
      <w:r>
        <w:t xml:space="preserve">“Weak </w:t>
      </w:r>
      <w:proofErr w:type="spellStart"/>
      <w:r>
        <w:t>Antrhopecentric</w:t>
      </w:r>
      <w:proofErr w:type="spellEnd"/>
      <w:r>
        <w:t xml:space="preserve"> Intrinsic Value,” Blackwell Synergy</w:t>
      </w:r>
    </w:p>
    <w:p w:rsidR="00E34FC3" w:rsidRPr="00E34FC3" w:rsidRDefault="00E34FC3" w:rsidP="00E34FC3">
      <w:r w:rsidRPr="00E34FC3">
        <w:t xml:space="preserve">I have used the term weak anthropocentrism, rather than simply anthropocentrism, in the title of this paper to help call attention to the fact that not all anthropocentric valuing is instrumental.  </w:t>
      </w:r>
      <w:proofErr w:type="spellStart"/>
      <w:r w:rsidRPr="00E34FC3">
        <w:t>Wihtout</w:t>
      </w:r>
      <w:proofErr w:type="spellEnd"/>
      <w:r w:rsidRPr="00E34FC3">
        <w:t xml:space="preserve"> the addition of the word weak, no doubt many </w:t>
      </w:r>
      <w:proofErr w:type="spellStart"/>
      <w:r w:rsidRPr="00E34FC3">
        <w:t>nonanthropocentrists</w:t>
      </w:r>
      <w:proofErr w:type="spellEnd"/>
      <w:r w:rsidRPr="00E34FC3">
        <w:t xml:space="preserve"> would probably conclude that the title contained a typographical error or was a contradiction in terms:  “</w:t>
      </w:r>
      <w:proofErr w:type="spellStart"/>
      <w:r w:rsidRPr="00E34FC3">
        <w:t>instrumentali</w:t>
      </w:r>
      <w:proofErr w:type="spellEnd"/>
      <w:r w:rsidRPr="00E34FC3">
        <w:t xml:space="preserve"> intrinsic value.”  While I do </w:t>
      </w:r>
      <w:proofErr w:type="spellStart"/>
      <w:r w:rsidRPr="00E34FC3">
        <w:t>no</w:t>
      </w:r>
      <w:proofErr w:type="spellEnd"/>
      <w:r w:rsidRPr="00E34FC3">
        <w:t xml:space="preserve"> think that labels are important, it is useful to call the view I represent weak anthropocentrism at least until it becomes generally recognized that anthropocentrism does </w:t>
      </w:r>
      <w:proofErr w:type="spellStart"/>
      <w:r w:rsidRPr="00E34FC3">
        <w:t>no</w:t>
      </w:r>
      <w:proofErr w:type="spellEnd"/>
      <w:r w:rsidRPr="00E34FC3">
        <w:t xml:space="preserve"> imply instrumentalism.  I do not think that it is possible for humans to avoid being anthropocentric given that whatever we humans value will always be form a human (or anthropocentric) point of view, even when we try to imagine what is might be like to have the point of view of (or be) a bat, a tree, or a mountain, in my view, we are still looking at the world anthropocentrically – the way a human imagines that a nonhuman might look at the world.</w:t>
      </w:r>
    </w:p>
    <w:p w:rsidR="00E34FC3" w:rsidRDefault="00E34FC3" w:rsidP="00E34FC3">
      <w:pPr>
        <w:pStyle w:val="Heading3"/>
      </w:pPr>
      <w:r>
        <w:t>Agenda Politics</w:t>
      </w:r>
    </w:p>
    <w:p w:rsidR="00E34FC3" w:rsidRDefault="00E34FC3" w:rsidP="00E34FC3">
      <w:pPr>
        <w:pStyle w:val="Heading4"/>
      </w:pPr>
      <w:r>
        <w:t>Fiscal cliff won’t be addressed right away – Congress will punt the problem – no direct trade-off.</w:t>
      </w:r>
    </w:p>
    <w:p w:rsidR="00E34FC3" w:rsidRDefault="00E34FC3" w:rsidP="00E34FC3">
      <w:r>
        <w:t xml:space="preserve">Patti </w:t>
      </w:r>
      <w:proofErr w:type="spellStart"/>
      <w:r w:rsidRPr="001541FB">
        <w:rPr>
          <w:rStyle w:val="StyleStyleBold12pt"/>
        </w:rPr>
        <w:t>Domm</w:t>
      </w:r>
      <w:proofErr w:type="spellEnd"/>
      <w:r>
        <w:t xml:space="preserve">, </w:t>
      </w:r>
      <w:r w:rsidRPr="001541FB">
        <w:rPr>
          <w:rStyle w:val="StyleStyleBold12pt"/>
        </w:rPr>
        <w:t>11-9</w:t>
      </w:r>
      <w:r>
        <w:t xml:space="preserve">-2012, CNBC business, “What Markets Want from Washington on 'Fiscal Cliff',” </w:t>
      </w:r>
      <w:hyperlink r:id="rId16" w:history="1">
        <w:r w:rsidRPr="00C61049">
          <w:t>http://www.cnbc.com/id/49759522</w:t>
        </w:r>
      </w:hyperlink>
      <w:r>
        <w:t xml:space="preserve"> </w:t>
      </w:r>
    </w:p>
    <w:p w:rsidR="00E34FC3" w:rsidRPr="00E34FC3" w:rsidRDefault="00E34FC3" w:rsidP="00E34FC3">
      <w:r w:rsidRPr="00E34FC3">
        <w:t xml:space="preserve">McCarthy expects the process to go well into next year and he expects it to be difficult. Some analysts expect Congress to find a way to punt the problem into next year, by partially resolving some issues this year. “This is not going to go smoothly and I’m not optimistic about what happens between now and year end, but I am optimistic that some type of coherent agreement will be reached by the middle of next year,” he said. “The fiscal cliff is going to morph into fiscal water torture. There will be a series of crisis driven events that force them to address the budget, and it will happen right after the inauguration because that’s when the debt ceiling will become a binding constraint and when that happens it threatens the Treasury auctions and it threatens government shutdown.” </w:t>
      </w:r>
    </w:p>
    <w:p w:rsidR="00E34FC3" w:rsidRDefault="00E34FC3" w:rsidP="00E34FC3">
      <w:pPr>
        <w:pStyle w:val="Heading4"/>
      </w:pPr>
      <w:r>
        <w:t xml:space="preserve">Don’t buy their doomsday fiscal cliff scenarios – it’s more of a </w:t>
      </w:r>
      <w:r w:rsidRPr="00673C2E">
        <w:rPr>
          <w:u w:val="single"/>
        </w:rPr>
        <w:t>gentle slope</w:t>
      </w:r>
      <w:r>
        <w:t>.</w:t>
      </w:r>
    </w:p>
    <w:p w:rsidR="00E34FC3" w:rsidRDefault="00E34FC3" w:rsidP="00E34FC3">
      <w:r>
        <w:t xml:space="preserve">Danielle </w:t>
      </w:r>
      <w:proofErr w:type="spellStart"/>
      <w:r w:rsidRPr="001541FB">
        <w:rPr>
          <w:rStyle w:val="StyleStyleBold12pt"/>
        </w:rPr>
        <w:t>Kurtzleben</w:t>
      </w:r>
      <w:proofErr w:type="spellEnd"/>
      <w:r>
        <w:t xml:space="preserve">, </w:t>
      </w:r>
      <w:r w:rsidRPr="001541FB">
        <w:rPr>
          <w:rStyle w:val="StyleStyleBold12pt"/>
        </w:rPr>
        <w:t>11-8</w:t>
      </w:r>
      <w:r>
        <w:t xml:space="preserve">-2012, is a business and economics reporter for U.S. News &amp; World Report, U.S. News &amp; World Report, “An Extremely Simple Explanation of the 'Fiscal Cliff',” </w:t>
      </w:r>
      <w:hyperlink r:id="rId17" w:history="1">
        <w:r w:rsidRPr="00C61049">
          <w:t>http://www.usnews.com/news/articles/2012/11/08/an-extremely-simple-explanation-of-the-fiscal-cliff?page=2</w:t>
        </w:r>
      </w:hyperlink>
      <w:r>
        <w:t xml:space="preserve"> </w:t>
      </w:r>
    </w:p>
    <w:p w:rsidR="00E34FC3" w:rsidRPr="00E34FC3" w:rsidRDefault="00E34FC3" w:rsidP="00E34FC3">
      <w:r w:rsidRPr="00E34FC3">
        <w:t xml:space="preserve">So if they don't do anything by New Year's Eve, then we're all doomed? Things will be bad, yes, but not immediately. With all of the scary talk about recessions and unemployment, it's easy to think of all this as a reason for a Y2K-style, build-a-bunker-and-amass-weaponry freak-out. But the effects won't be immediate. Rather, the fiscal cliff is really more of a hill—we wouldn't all wake up on Jan. 1 to a new jobs crisis and immediate recession. The provisions would affect the economy over months. Defense cuts could hurt defense contractors, causing those companies to lay off workers. And tax hikes could mean that, come April, tax bills could be thousands of dollars higher for some families. So calling it a "fiscal gentle slope" doesn't really convey a sense of the painful recession it could cause (not to mention the fact that it's not very punchy). </w:t>
      </w:r>
    </w:p>
    <w:p w:rsidR="00E34FC3" w:rsidRDefault="00E34FC3" w:rsidP="00E34FC3">
      <w:pPr>
        <w:pStyle w:val="Heading4"/>
      </w:pPr>
      <w:r>
        <w:t>Congress is far apart from a compromise on the fiscal cliff now – tax rates – won’t happen in the lame duck.</w:t>
      </w:r>
    </w:p>
    <w:p w:rsidR="00E34FC3" w:rsidRDefault="00E34FC3" w:rsidP="00E34FC3">
      <w:r>
        <w:t xml:space="preserve">John H. </w:t>
      </w:r>
      <w:r w:rsidRPr="0074694F">
        <w:rPr>
          <w:rStyle w:val="StyleStyleBold12pt"/>
        </w:rPr>
        <w:t>Cushman Jr.</w:t>
      </w:r>
      <w:r>
        <w:t xml:space="preserve">, </w:t>
      </w:r>
      <w:r w:rsidRPr="0074694F">
        <w:rPr>
          <w:rStyle w:val="StyleStyleBold12pt"/>
        </w:rPr>
        <w:t>11-7</w:t>
      </w:r>
      <w:r>
        <w:t xml:space="preserve">-2012, The New York Times, “Boehner Strikes Conciliatory Tone in Talk of Fiscal Cliff,” </w:t>
      </w:r>
      <w:hyperlink r:id="rId18" w:history="1">
        <w:r w:rsidRPr="00C61049">
          <w:t>http://www.nytimes.com/2012/11/08/us/politics/back-to-bargaining-table-with-fiscal-cliff-dead-ahead.html?pagewanted=all</w:t>
        </w:r>
      </w:hyperlink>
      <w:r>
        <w:t xml:space="preserve"> </w:t>
      </w:r>
    </w:p>
    <w:p w:rsidR="00E34FC3" w:rsidRPr="00E34FC3" w:rsidRDefault="00E34FC3" w:rsidP="00E34FC3">
      <w:r w:rsidRPr="00E34FC3">
        <w:t xml:space="preserve"> “Mr. President, this is your moment,” Mr. Boehner told reporters in the Capitol. “We’re ready to be led, not as Democrats or Republicans, but as Americans.” The offer may be enough to bring the parties to the table in the wake of an election that kept President Obama in power, strengthened the Democrats’ grip on the Senate and chipped away at the still-large Republican majority in the House. But Democrats and Republicans are still far apart. Mr. Boehner made it clear that his vision for additional revenue includes a tax code that lowers even the top income tax rate from where it is now, 35 percent, not where it would be in January when the Bush-era tax cuts are set to expire — 39.6 percent. At least some of that additional revenue would come from economic growth that he said would be fueled by a simpler tax code. Senator Charles E. Schumer of New York, the third-ranking Democrat, has said those constructs are unacceptable. Democratic leaders say tax reform that lowers tax rates across the board would either hurt the middle class by trimming vital tax benefits like the home mortgage deduction or would not raise enough taxes to meaningfully reduce the deficit. Mr. Reid underscored Mr. Obama’s contention that tax rates on the rich must rise, saying “the vast majority of Americans” support that, “including rich people.” But in language and timing, the leaders of Congress’s two chambers left the unmistakable impression that they want a deal at least large enough to avert the worst economic impacts of a sudden rise in income, payroll, capital gains, dividend, interest and estate tax rates that would affect virtually every American family, working or not. Mr. Boehner has said for months that a deal to reform taxes and entitlements and substantially lower the deficit is not appropriate for a lame-duck Congress. </w:t>
      </w:r>
    </w:p>
    <w:p w:rsidR="00E34FC3" w:rsidRDefault="00E34FC3" w:rsidP="00E34FC3">
      <w:pPr>
        <w:pStyle w:val="Heading4"/>
      </w:pPr>
      <w:r>
        <w:t>Carbon tax bundled in kill’s consensus.</w:t>
      </w:r>
    </w:p>
    <w:p w:rsidR="00E34FC3" w:rsidRDefault="00E34FC3" w:rsidP="00E34FC3">
      <w:r w:rsidRPr="0074694F">
        <w:rPr>
          <w:rStyle w:val="StyleStyleBold12pt"/>
        </w:rPr>
        <w:t>Reuters</w:t>
      </w:r>
      <w:r>
        <w:t xml:space="preserve">, </w:t>
      </w:r>
      <w:r w:rsidRPr="0074694F">
        <w:rPr>
          <w:rStyle w:val="StyleStyleBold12pt"/>
        </w:rPr>
        <w:t>11-8</w:t>
      </w:r>
      <w:r>
        <w:t xml:space="preserve">-2012, “Carbon tax suddenly part of 'fiscal cliff' debate,” </w:t>
      </w:r>
      <w:hyperlink r:id="rId19" w:history="1">
        <w:r w:rsidRPr="00C61049">
          <w:t>http://www.msnbc.msn.com/id/49751113/ns/us_news-environment/</w:t>
        </w:r>
      </w:hyperlink>
      <w:r>
        <w:t xml:space="preserve"> </w:t>
      </w:r>
    </w:p>
    <w:p w:rsidR="00E34FC3" w:rsidRPr="00E34FC3" w:rsidRDefault="00E34FC3" w:rsidP="00E34FC3">
      <w:r w:rsidRPr="00E34FC3">
        <w:t xml:space="preserve">A potential tax on big polluters, a taboo subject in the United States in recent years, has come back into the spotlight as some sense potential for a revenue windfall at a time lawmakers look for ways to the so-called "fiscal cliff" of tax rises and spending cuts due in early 2013. The aftermath of </w:t>
      </w:r>
      <w:proofErr w:type="spellStart"/>
      <w:r w:rsidRPr="00E34FC3">
        <w:t>Superstorm</w:t>
      </w:r>
      <w:proofErr w:type="spellEnd"/>
      <w:r w:rsidRPr="00E34FC3">
        <w:t xml:space="preserve"> Sandy, which devastated parts of the U.S. East Coast last week, has raised fresh questions about the links between climate change and extreme weather events, which also makes the idea of a carbon tax more appealing. A carbon tax is a mechanism to charge emitters of greenhouse gases, such as power plants and oil refiners, for each ton of carbon dioxide they emit. Prospects for such a tax as a way to address pollution and climate are probably dim in a still deeply-divided Congress, but some analysts say the measure would be more attractive if positioned as a source of new revenue. In fact, a recent report by the Congressional Research Service, suggesting a $20 per ton tax on carbon emissions could halve the U.S. budget deficit over time. Such a tax would generate about $88 billion in 2012, rising to $144 billion by 2020, the report said, slashing U.S. debt by between 12 and 50 percent within a decade, depending on how high the deficit climbs, the report said. A handful of former Republican policymakers - ones most likely to reject new or higher taxes as a matter of principle - have been touting its potential to raise revenue for a cash-strapped federal budget. In research notes after Tuesday's presidential election, analysts at global banks HSBC and Citigroup flagged a carbon tax as a program that could potentially emerge in President Barack Obama's second term." One major fiscal possibility is a new carbon tax, which is likely to garner far more support this time around than at any time in the past and could become an appealing part of an emerging consensus on how to avoid the fiscal cliff," said a note from Citigroup's investment research group. Paul Bledsoe, an independent policy consultant, said a carbon tax on polluters would be "better for the economy than our current taxes on work." The measure would garner more support if its economic benefits are touted rather than its ability to help the administration achieve its green goals, said Bledsoe, who served as staff on the Senate finance committee during the 1993 budget negotiations. The U.S. Treasury has funded a major carbon tax analysis that will explore how the country's tax code can be used to cut greenhouse gas emissions. The report is being drafted by the National Academies of Science (NAS), which has commissioned a panel of economic specialists to analyze how to reform the way the government raises revenue to encourage cuts in emissions of gases that are blamed for climate change. The committee, which has met five times since April 2011, is reviewing how direct taxes, such as fuel-related provisions, and indirect measures, such as home mortgage deductions, will increase or decrease emissions rates. The paper was commissioned by legislation enacted during the George W. Bush administration in 2008, but not funded until 2009. It will be submitted to Congress next spring. In recent months, a number of moderate Republicans, including a few economists that advised Republican presidential candidate Mitt Romney, have declared their support for a carbon tax, leading some to believe there is a chance for bipartisan support in Congress. Harvard professor Gregory </w:t>
      </w:r>
      <w:proofErr w:type="spellStart"/>
      <w:r w:rsidRPr="00E34FC3">
        <w:t>Mankiw</w:t>
      </w:r>
      <w:proofErr w:type="spellEnd"/>
      <w:r w:rsidRPr="00E34FC3">
        <w:t xml:space="preserve">, economic adviser to Romney, wrote in a 2007 column that "if we want to reduce global emissions of carbon, we need a global carbon tax." Former Republican Congressmen Sherwood Boehlert and Wayne Gilchrest joined Democrats Henry Waxman and Ed Markey to support a carbon tax in February. In July, former Republican Congressman Bob </w:t>
      </w:r>
      <w:proofErr w:type="spellStart"/>
      <w:r w:rsidRPr="00E34FC3">
        <w:t>Inglis</w:t>
      </w:r>
      <w:proofErr w:type="spellEnd"/>
      <w:r w:rsidRPr="00E34FC3">
        <w:t xml:space="preserve"> launched a think tank to promote a plan to raise taxes on fossil fuels while cutting income tax, a concept previously supported by former Democratic Vice President Al Gore. Even George Shultz, Ronald Reagan's former Secretary of State and a fellow at the Hoover Institution, entered the fray, saying that a carbon tax that returns revenue to taxpayers could garner the support of his party." The fact that you are seeing more voices come into the conversation and talk about it is a welcome one," said Nat </w:t>
      </w:r>
      <w:proofErr w:type="spellStart"/>
      <w:r w:rsidRPr="00E34FC3">
        <w:t>Keohane</w:t>
      </w:r>
      <w:proofErr w:type="spellEnd"/>
      <w:r w:rsidRPr="00E34FC3">
        <w:t xml:space="preserve">, vice president at the Environmental Defense Fund and former special assistant to Obama on energy and environmental issues. "Hurricane Sandy has helped reboot this conversation," he said, by becoming just the latest in a year of extreme weather events in the United States, including major droughts and historic wildfires. Some remain unconvinced that the Republican-controlled House Of Representatives will be anything but hostile to attempts to price carbon, despite the post-election, post-Sandy buzz. "I'm quite a skeptic regarding carbon taxes, and I doubt that President Obama could gain enough support in the House to enact one even as part of a broader tax-reform package," said Kenneth Green, a resident scholar at the conservative American Enterprise Institute. </w:t>
      </w:r>
    </w:p>
    <w:p w:rsidR="00E34FC3" w:rsidRPr="008B62E8" w:rsidRDefault="00E34FC3" w:rsidP="00E34FC3">
      <w:pPr>
        <w:pStyle w:val="Heading4"/>
      </w:pPr>
      <w:proofErr w:type="gramStart"/>
      <w:r>
        <w:t>More evidence.</w:t>
      </w:r>
      <w:proofErr w:type="gramEnd"/>
    </w:p>
    <w:p w:rsidR="00E34FC3" w:rsidRDefault="00E34FC3" w:rsidP="00E34FC3">
      <w:r>
        <w:t xml:space="preserve">Tom </w:t>
      </w:r>
      <w:proofErr w:type="spellStart"/>
      <w:r w:rsidRPr="00590520">
        <w:rPr>
          <w:rStyle w:val="StyleStyleBold12pt"/>
        </w:rPr>
        <w:t>Blees</w:t>
      </w:r>
      <w:proofErr w:type="spellEnd"/>
      <w:r>
        <w:t>, 5-31-</w:t>
      </w:r>
      <w:r w:rsidRPr="00590520">
        <w:rPr>
          <w:rStyle w:val="StyleStyleBold12pt"/>
        </w:rPr>
        <w:t>2011</w:t>
      </w:r>
      <w: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20" w:history="1">
        <w:r w:rsidRPr="00102BFC">
          <w:t>http://djysrv.blogspot.com/2011/05/critique-of-mit-nuclear-fuel-cycle.html</w:t>
        </w:r>
      </w:hyperlink>
    </w:p>
    <w:p w:rsidR="00E34FC3" w:rsidRPr="00E34FC3" w:rsidRDefault="00E34FC3" w:rsidP="00E34FC3">
      <w:r w:rsidRPr="00E34FC3">
        <w:t xml:space="preserve">The public views adequate nuclear waste management as a critical linchpin in further development of nuclear energy. The technical community, therefore, needs to provide a practical approach to deal with the waste issue. The Fukushima accidents call attention to the importance of managing spent fuel safely. It appears the best technical approach is extracting the actinides from spent fuel,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w:t>
      </w:r>
      <w:proofErr w:type="spellStart"/>
      <w:r w:rsidRPr="00E34FC3">
        <w:t>fissioned</w:t>
      </w:r>
      <w:proofErr w:type="spellEnd"/>
      <w:r w:rsidRPr="00E34FC3">
        <w:t xml:space="preserve"> directly. This can be done only in fast reactors. Actinides can be burned in fast reactors, generating energy and at the same time creating more fissile material for the future. A key advantage of fast reactors is that they can be utilized as “burners” when excess plutonium inventories exist, and then converted to “breeders” whenever needed. Only fast reactors can satisfy the waste-disposal mission simply and effectively while extending utilization of the uranium resources by more than two orders of magnitude. Thermal reactors—such as LWRs and high-temperature gas-cooled reactors—utilize less than 1% of uranium resources, even with recycling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w:t>
      </w:r>
      <w:proofErr w:type="spellStart"/>
      <w:r w:rsidRPr="00E34FC3">
        <w:t>pyroprocessing</w:t>
      </w:r>
      <w:proofErr w:type="spellEnd"/>
      <w:r w:rsidRPr="00E34FC3">
        <w:t xml:space="preserve"> technique based on </w:t>
      </w:r>
      <w:proofErr w:type="spellStart"/>
      <w:r w:rsidRPr="00E34FC3">
        <w:t>electrorefining</w:t>
      </w:r>
      <w:proofErr w:type="spellEnd"/>
      <w:r w:rsidRPr="00E34FC3">
        <w:t xml:space="preserve">, developed in the IFR program, has the potential to recover the actinides from LWR spent fuel as well as to fully recycle fuel in fast reactors. The fundamentals of </w:t>
      </w:r>
      <w:proofErr w:type="spellStart"/>
      <w:r w:rsidRPr="00E34FC3">
        <w:t>pyroprocessing</w:t>
      </w:r>
      <w:proofErr w:type="spellEnd"/>
      <w:r w:rsidRPr="00E34FC3">
        <w:t xml:space="preserve"> have already been demonstrated – this is not new science. The technology is now ready for pilot-scale demonstration, and it should be given the highest priority. We do not need decades of R&amp;D to pursue all esoteric ideas. We already have in our hands on the most advanced technology, technology that no other countries possess.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E34FC3">
        <w:br w:type="page"/>
      </w:r>
    </w:p>
    <w:p w:rsidR="00E34FC3" w:rsidRDefault="00E34FC3" w:rsidP="00E34FC3">
      <w:pPr>
        <w:pStyle w:val="Heading4"/>
      </w:pPr>
      <w:r>
        <w:t xml:space="preserve">Loan guarantees for nuclear specifically popular – lower tax liability. </w:t>
      </w:r>
    </w:p>
    <w:p w:rsidR="00E34FC3" w:rsidRPr="008C1D11" w:rsidRDefault="00E34FC3" w:rsidP="00E34FC3">
      <w:r w:rsidRPr="008C1D11">
        <w:t xml:space="preserve">Sharon </w:t>
      </w:r>
      <w:proofErr w:type="spellStart"/>
      <w:r w:rsidRPr="00590520">
        <w:rPr>
          <w:rStyle w:val="StyleStyleBold12pt"/>
        </w:rPr>
        <w:t>Squassoni</w:t>
      </w:r>
      <w:proofErr w:type="spellEnd"/>
      <w:r w:rsidRPr="008C1D11">
        <w:t xml:space="preserve">, November </w:t>
      </w:r>
      <w:r w:rsidRPr="00590520">
        <w:rPr>
          <w:rStyle w:val="StyleStyleBold12pt"/>
        </w:rPr>
        <w:t>2009</w:t>
      </w:r>
      <w:r w:rsidRPr="008C1D11">
        <w:t xml:space="preserve">, is a senior associate at the Carnegie Endowment for International Peace in the </w:t>
      </w:r>
      <w:proofErr w:type="spellStart"/>
      <w:r w:rsidRPr="008C1D11">
        <w:t>nonprolifera-tion</w:t>
      </w:r>
      <w:proofErr w:type="spellEnd"/>
      <w:r w:rsidRPr="008C1D11">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21" w:history="1">
        <w:r w:rsidRPr="008C1D11">
          <w:rPr>
            <w:rStyle w:val="Hyperlink"/>
          </w:rPr>
          <w:t>http://www.carnegieendowment.org/files/Nuclear_Energy_7_0.pdf</w:t>
        </w:r>
      </w:hyperlink>
      <w:r w:rsidRPr="008C1D11">
        <w:t xml:space="preserve"> </w:t>
      </w:r>
    </w:p>
    <w:p w:rsidR="00E34FC3" w:rsidRPr="00E34FC3" w:rsidRDefault="00E34FC3" w:rsidP="00E34FC3">
      <w:r w:rsidRPr="00E34FC3">
        <w:t>The single most important spur to build new reactors in the United States is loan guarantees. In fact, industry sources indicate they are so critical that new plants may not be built without them. These guarantees are attractive to the US Congress because they offer a way to influence markets and incentivize specific projects, and because they are “scored” as a lower liability for the taxpayer than the actual amount. Thus, a potential US$50 billion in loan guarantees could be scored by the Congressional Budget Office as only costing the taxpayer US$500 million. As originally proposed in the Energy Policy Act (EPACT) of 2005, loan guarantees would only have applied to nuclear power, but this was broadened to apply to a wide range of “innovative energy technologies,” including renewable energy technologies, which further extends their attractiveness within Congress.</w:t>
      </w:r>
    </w:p>
    <w:p w:rsidR="00E34FC3" w:rsidRPr="00460BFE" w:rsidRDefault="00E34FC3" w:rsidP="00E34FC3">
      <w:pPr>
        <w:pStyle w:val="Heading4"/>
      </w:pPr>
      <w:proofErr w:type="gramStart"/>
      <w:r>
        <w:t>Bipartisan support –strong interest group backing, state approval.</w:t>
      </w:r>
      <w:proofErr w:type="gramEnd"/>
    </w:p>
    <w:p w:rsidR="00E34FC3" w:rsidRDefault="00E34FC3" w:rsidP="00E34FC3">
      <w:r w:rsidRPr="00590520">
        <w:rPr>
          <w:rStyle w:val="StyleStyleBold12pt"/>
        </w:rPr>
        <w:t>Press Action</w:t>
      </w:r>
      <w:r>
        <w:t>, 3-12-</w:t>
      </w:r>
      <w:r w:rsidRPr="00590520">
        <w:rPr>
          <w:rStyle w:val="StyleStyleBold12pt"/>
        </w:rPr>
        <w:t>2012</w:t>
      </w:r>
      <w:r>
        <w:t xml:space="preserve">, “U.S. Nuclear Industry Operates as if Fukushima Never Happened,” </w:t>
      </w:r>
      <w:hyperlink r:id="rId22" w:history="1">
        <w:r w:rsidRPr="00FE4FD9">
          <w:t>http://www.pressaction.com/news/weblog/full_article/nuclearsubsidies03122012/</w:t>
        </w:r>
      </w:hyperlink>
      <w:r>
        <w:t xml:space="preserve"> </w:t>
      </w:r>
    </w:p>
    <w:p w:rsidR="00E34FC3" w:rsidRPr="00E34FC3" w:rsidRDefault="00E34FC3" w:rsidP="00E34FC3">
      <w:r w:rsidRPr="00E34FC3">
        <w:t xml:space="preserve">Both Democrats and Republicans have had a long love affair with commercial nuclear power, and the relationship is showing no signs of losing steam. Since the 1950s, members of both parties have enthusiastically lavished electric utility companies with expensive gifts, ranging from subsidies to protection from liability for disasters to loan guarantees, all underwritten by U.S. taxpayers. The political calculus is simple: nuclear power enjoys unanimous support in Washington. Try to name one member of the U.S. Senate or House of Representatives who favors shutting down the nation’s 104 commercial nuclear reactors. Federal agencies, from the Atomic Energy Commission to the Department of Energy to the Nuclear Regulatory, have worked diligently through the years to promote nuclear power. At the state level, support for nuclear power also is extremely strong, although there are some politicians—albeit a tiny number—who have publicly called for the closure of certain nuclear plants. </w:t>
      </w:r>
    </w:p>
    <w:p w:rsidR="00E34FC3" w:rsidRPr="00AC6EFC" w:rsidRDefault="00E34FC3" w:rsidP="00E34FC3">
      <w:pPr>
        <w:pStyle w:val="Heading4"/>
        <w:rPr>
          <w:rFonts w:cs="Arial"/>
        </w:rPr>
      </w:pPr>
      <w:proofErr w:type="gramStart"/>
      <w:r>
        <w:rPr>
          <w:rFonts w:cs="Arial"/>
        </w:rPr>
        <w:t>Political capital theory not true.</w:t>
      </w:r>
      <w:proofErr w:type="gramEnd"/>
    </w:p>
    <w:p w:rsidR="00E34FC3" w:rsidRDefault="00E34FC3" w:rsidP="00E34FC3">
      <w:r>
        <w:t xml:space="preserve">Lawrence </w:t>
      </w:r>
      <w:r w:rsidRPr="00AC377B">
        <w:rPr>
          <w:rStyle w:val="StyleStyleBold12pt"/>
        </w:rPr>
        <w:t>Jacobs &amp;</w:t>
      </w:r>
      <w:r w:rsidRPr="00AC377B">
        <w:t xml:space="preserve"> </w:t>
      </w:r>
      <w:r>
        <w:t xml:space="preserve">Desmond </w:t>
      </w:r>
      <w:r w:rsidRPr="00AC377B">
        <w:rPr>
          <w:rStyle w:val="StyleStyleBold12pt"/>
        </w:rPr>
        <w:t>King</w:t>
      </w:r>
      <w:r>
        <w:t xml:space="preserve">, </w:t>
      </w:r>
      <w:r w:rsidRPr="00AC377B">
        <w:rPr>
          <w:rStyle w:val="StyleStyleBold12pt"/>
        </w:rPr>
        <w:t>2010</w:t>
      </w:r>
      <w:r w:rsidRPr="00AC377B">
        <w:t>, University</w:t>
      </w:r>
      <w:r>
        <w:t xml:space="preserve"> of Minnesota, Nuffield College, “Varieties of </w:t>
      </w:r>
      <w:proofErr w:type="spellStart"/>
      <w:r>
        <w:t>Obamaism</w:t>
      </w:r>
      <w:proofErr w:type="spellEnd"/>
      <w:r>
        <w:t>: Structure, Agency, and the Obama Presidency,</w:t>
      </w:r>
      <w:proofErr w:type="gramStart"/>
      <w:r>
        <w:t>”  Perspectives</w:t>
      </w:r>
      <w:proofErr w:type="gramEnd"/>
      <w:r>
        <w:t xml:space="preserve"> on Politics </w:t>
      </w:r>
    </w:p>
    <w:p w:rsidR="00E34FC3" w:rsidRPr="00E34FC3" w:rsidRDefault="00E34FC3" w:rsidP="00E34FC3">
      <w:r w:rsidRPr="00E34FC3">
        <w:t xml:space="preserve"> But personality is not a solid foundation for a persuasive explanation of presidential impact and the shortfalls or accomplishments of Obama's presidency. Modern presidents have brought divergent individual traits to their jobs and yet they have routinely failed to enact much of their agendas. Preeminent policy goals of Bill Clinton (health reform) and George W. Bush (Social Security privatization) met the same fate, though these presidents' personalities vary widely. And presidents like Jimmy Carter—whose personality traits have been criticized as ill-suited for effective leadership—enjoyed comparable or stronger success in Congress than presidents lauded for their personal knack for leadership—from Lyndon Johnson to Ronald Reagan.7 Indeed, a </w:t>
      </w:r>
      <w:proofErr w:type="spellStart"/>
      <w:r w:rsidRPr="00E34FC3">
        <w:t>personalistic</w:t>
      </w:r>
      <w:proofErr w:type="spellEnd"/>
      <w:r w:rsidRPr="00E34FC3">
        <w:t xml:space="preserve"> account provides little leverage for explaining the disparities in Obama's record—for example why he succeeded legislatively in restructuring health care and higher education, failed in other areas, and often accommodated stakeholders. Decades of rigorous research find that impersonal, structural forces offer the most compelling explanations for presidential impact.8 Quantitative research that compares legislative success and presidential personality finds no overall relationship.9 In his magisterial qualitative and historical study, Stephen </w:t>
      </w:r>
      <w:proofErr w:type="spellStart"/>
      <w:r w:rsidRPr="00E34FC3">
        <w:t>Skowronek</w:t>
      </w:r>
      <w:proofErr w:type="spellEnd"/>
      <w:r w:rsidRPr="00E34FC3">
        <w:t xml:space="preserve"> reveals that institutional dynamics and ideological commitments structure presidential choice and success in ways that trump the personal predilections of individual presidents.10 Findings point to the predominant influence on presidential legislative success of the ideological and partisan composition of Congress, entrenched interests, identities, and institutional design, and a constitutional order that invites multiple and competing lines of authority. The widespread presumption, then, that Obama's personal traits or leadership style account for the obstacles to his policy proposals is called into question by a generation of scholarship on the presidency. Indeed, the presumption is not simply problematic analytically, but practically as well. </w:t>
      </w:r>
      <w:proofErr w:type="gramStart"/>
      <w:r w:rsidRPr="00E34FC3">
        <w:t>For the misdiagnosis of the source of presidential weakness may, paradoxically, induce failure by distracting the White House from strategies and tactics where presidents can make a difference.</w:t>
      </w:r>
      <w:proofErr w:type="gramEnd"/>
      <w:r w:rsidRPr="00E34FC3">
        <w:t xml:space="preserve"> Following a meeting with Obama shortly after Brown's win, one Democratic senator lamented the White House's delusion that a presidential sales pitch will pass health reform—“Just declaring that he's still for it doesn't mean that it comes off life support.”11 Although Obama's re-engagement after the Brown victory did contribute to restarting reform, the senator's comment points to the importance of ideological and partisan coalitions in Congress, organizational combat, institutional roadblocks, and anticipated voter reactions. Presidential sales pitches go only so far.</w:t>
      </w:r>
    </w:p>
    <w:p w:rsidR="00E34FC3" w:rsidRDefault="00E34FC3" w:rsidP="00E34FC3">
      <w:pPr>
        <w:pStyle w:val="Heading4"/>
      </w:pPr>
      <w:bookmarkStart w:id="20" w:name="OLE_LINK10"/>
      <w:bookmarkStart w:id="21" w:name="OLE_LINK13"/>
      <w:r>
        <w:t xml:space="preserve">We would quickly readjust to the fiscal cliff. </w:t>
      </w:r>
    </w:p>
    <w:p w:rsidR="00E34FC3" w:rsidRDefault="00E34FC3" w:rsidP="00E34FC3">
      <w:r>
        <w:t xml:space="preserve">Cyrus </w:t>
      </w:r>
      <w:proofErr w:type="spellStart"/>
      <w:r w:rsidRPr="001D5231">
        <w:rPr>
          <w:rStyle w:val="StyleStyleBold12pt"/>
        </w:rPr>
        <w:t>Sanati</w:t>
      </w:r>
      <w:proofErr w:type="spellEnd"/>
      <w:r>
        <w:t xml:space="preserve">, </w:t>
      </w:r>
      <w:r w:rsidRPr="001D5231">
        <w:rPr>
          <w:rStyle w:val="StyleStyleBold12pt"/>
        </w:rPr>
        <w:t>11-9</w:t>
      </w:r>
      <w:r>
        <w:t xml:space="preserve">-2012, market analyst, CNN, Finance-Fortune, “The fiscal cliff may be overblown,” </w:t>
      </w:r>
      <w:hyperlink r:id="rId23" w:history="1">
        <w:r w:rsidRPr="00C61049">
          <w:t>http://finance.fortune.cnn.com/2012/11/09/fiscal-cliff-2/</w:t>
        </w:r>
      </w:hyperlink>
      <w:bookmarkEnd w:id="20"/>
      <w:bookmarkEnd w:id="21"/>
      <w:r>
        <w:t xml:space="preserve"> </w:t>
      </w:r>
    </w:p>
    <w:p w:rsidR="00E34FC3" w:rsidRPr="00E34FC3" w:rsidRDefault="00E34FC3" w:rsidP="00E34FC3">
      <w:r w:rsidRPr="00E34FC3">
        <w:t>The increase in federal taxes and the reductions in federal spending would cut the budget deficit (the difference between how much revenue the government takes in how much it spends) from $1.1 trillion last year to $641 billion in fiscal 2013, roughly a $500 billion cut. That represents a reduction in the budget deficit (as a percentage share of GDP) not seen since 1969 when the conservative Richard Nixon booted the free-spending Lyndon Johnson out of the White House. The cuts in spending and the increased taxes will cause thousands of people to lose their jobs pretty much overnight (millions of Americans owe their jobs directly or indirectly to federal government spending). This would push unemployment up across the country from 7.9% to 9.1%. As a result, the CBO projects that real GDP would drop by 0.5% in 2013 after growing by 2.1% in 2012. Real GDP would fall at an annual rate of 2.9% in the first half of next year, tipping the nation into a recession that the CBO figures would be similar in magnitude to the one the nation experienced following the first Persian Gulf War in the early 1990s (for those who didn't live through that, it was bad). The CBO anticipates that the Federal Reserve would engage in another round of quantitative easing and buy up bonds in the open markets to keep rates low – this would ironically be done by printing money out of thin air (but no one in Washington, save Rep. Ron Paul, seems to care about that). This counterweight to the spending cuts should help support the markets, but it probably won't be enough to counter the negative impact associated with the tax increases on dividends and capital gains. That all sounds pretty grim, but the CBO suggests that the nation would begin to rapidly adjust to the fiscal cliff, projecting that economic growth would "be brisk" in 2014 and 2015, pushing economic output back to where it projects it will be if the government doesn't head down the fiscal cliff. Unemployment would remain elevated but would fall back to 8.4% in the last quarter of 2014 and then drift down slowly to a more reasonable 5.7% by the end of 2017. For all the panic that the fiscal cliff has set off, it doesn't seem like the end of the world.</w:t>
      </w:r>
    </w:p>
    <w:p w:rsidR="000022F2" w:rsidRDefault="008C1D11" w:rsidP="008C1D11">
      <w:pPr>
        <w:pStyle w:val="Heading2"/>
      </w:pPr>
      <w:r>
        <w:t>1AR</w:t>
      </w:r>
    </w:p>
    <w:p w:rsidR="008C1D11" w:rsidRPr="008C1D11" w:rsidRDefault="008C1D11" w:rsidP="008C1D11">
      <w:pPr>
        <w:pStyle w:val="Heading3"/>
      </w:pPr>
      <w:r>
        <w:t>1AR politics</w:t>
      </w:r>
    </w:p>
    <w:p w:rsidR="008C1D11" w:rsidRPr="004E700B" w:rsidRDefault="008C1D11" w:rsidP="008C1D11">
      <w:pPr>
        <w:pStyle w:val="Heading4"/>
        <w:rPr>
          <w:rStyle w:val="StyleStyleBold12pt"/>
        </w:rPr>
      </w:pPr>
      <w:proofErr w:type="gramStart"/>
      <w:r>
        <w:t>U</w:t>
      </w:r>
      <w:r>
        <w:t>.</w:t>
      </w:r>
      <w:r>
        <w:t>S</w:t>
      </w:r>
      <w:r>
        <w:t>.</w:t>
      </w:r>
      <w:r>
        <w:t xml:space="preserve"> not key to global economy</w:t>
      </w:r>
      <w:r>
        <w:t>.</w:t>
      </w:r>
      <w:proofErr w:type="gramEnd"/>
    </w:p>
    <w:p w:rsidR="008C1D11" w:rsidRDefault="008C1D11" w:rsidP="008C1D11">
      <w:r w:rsidRPr="004E700B">
        <w:rPr>
          <w:rStyle w:val="StyleStyleBold12pt"/>
        </w:rPr>
        <w:t>NYT</w:t>
      </w:r>
      <w:r>
        <w:t xml:space="preserve"> (New York Times)</w:t>
      </w:r>
      <w:r>
        <w:t>,</w:t>
      </w:r>
      <w:r>
        <w:t xml:space="preserve"> July </w:t>
      </w:r>
      <w:r w:rsidRPr="004E700B">
        <w:rPr>
          <w:rStyle w:val="StyleStyleBold12pt"/>
        </w:rPr>
        <w:t>2009</w:t>
      </w:r>
      <w:r>
        <w:t xml:space="preserve"> “In Asia, a Derided Theory Returns</w:t>
      </w:r>
      <w:r>
        <w:t>,</w:t>
      </w:r>
      <w:r>
        <w:t>” http://query.nytimes.com/gst/fullpage.html?res=9C0CEFDE163EF932A35754C0A96F9C8B63&amp;pagewanted=1</w:t>
      </w:r>
    </w:p>
    <w:p w:rsidR="008C1D11" w:rsidRDefault="008C1D11" w:rsidP="008C1D11">
      <w:r>
        <w:t xml:space="preserve">For a while, when the global economic crisis was at its worst, it was a dirty word that only the most provocative of analysts dared to use. Now, the D-word -- </w:t>
      </w:r>
      <w:r w:rsidRPr="008C1D11">
        <w:t>decoupling</w:t>
      </w:r>
      <w:r>
        <w:t xml:space="preserve"> -- is making a </w:t>
      </w:r>
      <w:proofErr w:type="gramStart"/>
      <w:r>
        <w:t>comeback,</w:t>
      </w:r>
      <w:proofErr w:type="gramEnd"/>
      <w:r>
        <w:t xml:space="preserve"> and nowhere more so than in Asia. Put simply, the term </w:t>
      </w:r>
      <w:r w:rsidRPr="008C1D11">
        <w:t>refers to the theory that</w:t>
      </w:r>
      <w:r>
        <w:t xml:space="preserve"> </w:t>
      </w:r>
      <w:r w:rsidRPr="008C1D11">
        <w:t>emerging countries</w:t>
      </w:r>
      <w:r>
        <w:t xml:space="preserve"> -- whether China or Chile -- </w:t>
      </w:r>
      <w:r w:rsidRPr="008C1D11">
        <w:t>will become more independent of the ups and downs in the United States as their economies become stronger and more sophisticated</w:t>
      </w:r>
      <w:r>
        <w:t xml:space="preserve">. For much of last year, </w:t>
      </w:r>
      <w:r w:rsidRPr="008C1D11">
        <w:t>the theory held up</w:t>
      </w:r>
      <w:r>
        <w:t xml:space="preserve">. Many emerging economies had steered clear of investments that dragged down a string of banking behemoths in the West, and saw nothing like the turmoil that began to engulf the United States and Europe in 2007. But then, last autumn, when the collapse of Lehman Brothers caused the global financial system to convulse and consumer demand to shrivel, emerging economies around the world got caught in the downdraft, and the D-word became mud. Now, </w:t>
      </w:r>
      <w:r w:rsidRPr="008C1D11">
        <w:t>the tables are turning again</w:t>
      </w:r>
      <w:r>
        <w:t xml:space="preserve">, especially in Asia, where </w:t>
      </w:r>
      <w:r w:rsidRPr="008C1D11">
        <w:t>many emerging economies are showing signs of a stronger recovery than in the West</w:t>
      </w:r>
      <w:r>
        <w:t xml:space="preserve">. And economists here have begun to use the D-word in public once again. </w:t>
      </w:r>
      <w:r w:rsidRPr="008C1D11">
        <w:t>''Decoupling is happening for real</w:t>
      </w:r>
      <w:r>
        <w:t xml:space="preserve">,'' the chief Asia-Pacific economist at Goldman Sachs in Hong Kong, Michael Buchanan, said in a recent interview. Or as the senior Asia economist at HSBC, Frederic Neumann, said, ''Decoupling is not a dirty word.'' To be sure, the once sizzling pace of Asian economic growth has slowed sharply as exports to and investments from outside the region slumped. Across Asia, millions of people have lost their jobs as business drops off and companies cut costs and output. Asia is heavily dependent upon selling its products to consumers in the United States and Europe, and many executives still say a strong U.S. economy is a prerequisite for a return to the boom of years past. Nevertheless, the theory of decoupling is back on the table. For the past couple of months, </w:t>
      </w:r>
      <w:r w:rsidRPr="008C1D11">
        <w:t>data from around the world have revealed a growing divergence between Western economies and those in much of Asia, notably China and India</w:t>
      </w:r>
      <w:r>
        <w:t xml:space="preserve">. The World Bank last week forecast that the economies of the euro zone and the United States would contract 4.5 percent and 3 percent, respectively, this year -- in sharp contrast to the 7.2 percent and 5.1 percent economic growth it forecasts for China and India. Forecasts from the Organization for Economic Cooperation and Development that were also published last week backed up this general trend. Major statistics for June, due Wednesday, are expected to show manufacturing activity in China and India are on the mend. By contrast, purchasing managers' indexes for Europe and the United States are forecast to be merely less grim than before but still show contractions. Why this diverging picture? The crisis hit Asia much later. While the U.S. economy began languishing in 2007, Asian economies were still doing well right up until the collapse of Lehman Brothers last September. What followed was a rush of stimulus measures -- rate cuts and government spending programs. In Asia's case, these came soon after things soured for the region; in the United States, they came much later in the country's crisis. Moreover, </w:t>
      </w:r>
      <w:r w:rsidRPr="008C1D11">
        <w:t>developing Asian economies were in pretty good shape when the crisis struck. The last major crisis to hit the region -</w:t>
      </w:r>
      <w:r>
        <w:t xml:space="preserve">- the financial turmoil of 1997-98 -- </w:t>
      </w:r>
      <w:r w:rsidRPr="008C1D11">
        <w:t>forced governments in Asia to introduce overhauls that ultimately left them with lower debt levels, more resilient banking and regulatory systems and often large foreign exchange reserves</w:t>
      </w:r>
      <w:r>
        <w:t xml:space="preserve">. Another crucial difference is that Asia, unlike the United States and Europe, has not had a banking crisis. Bank profits in Asia have plunged and some have had to raise extra capital but there have been no major collapses and no bailouts. ''The single most important thing to have happened in Asia is that there has not been a banking crisis,'' said Andrew </w:t>
      </w:r>
      <w:proofErr w:type="spellStart"/>
      <w:r>
        <w:t>Freris</w:t>
      </w:r>
      <w:proofErr w:type="spellEnd"/>
      <w:r>
        <w:t xml:space="preserve">, a regional strategist at BNP Paribas in Hong Kong. ''Asia is coming though this crisis with its banking system intact. Yes, some banks may not be making profits -- but it is cyclical and not systemic.'' </w:t>
      </w:r>
    </w:p>
    <w:p w:rsidR="008C1D11" w:rsidRDefault="008C1D11" w:rsidP="008C1D11">
      <w:pPr>
        <w:pStyle w:val="Heading3"/>
      </w:pPr>
      <w:r>
        <w:t xml:space="preserve">1AR </w:t>
      </w:r>
      <w:r>
        <w:t>States</w:t>
      </w:r>
      <w:r>
        <w:t xml:space="preserve"> CP</w:t>
      </w:r>
    </w:p>
    <w:p w:rsidR="008C1D11" w:rsidRDefault="008C1D11" w:rsidP="008C1D11">
      <w:pPr>
        <w:pStyle w:val="Heading4"/>
      </w:pPr>
      <w:bookmarkStart w:id="22" w:name="_Toc335438003"/>
      <w:r>
        <w:t>Reprocessing would be a less attractive option under state action – wouldn’t be economically competitive.</w:t>
      </w:r>
    </w:p>
    <w:p w:rsidR="008C1D11" w:rsidRDefault="008C1D11" w:rsidP="008C1D11">
      <w:r>
        <w:t xml:space="preserve">Sherwood L. </w:t>
      </w:r>
      <w:r w:rsidRPr="00AC6EBF">
        <w:rPr>
          <w:rStyle w:val="StyleStyleBold12pt"/>
        </w:rPr>
        <w:t>Boehlert</w:t>
      </w:r>
      <w:r w:rsidRPr="005B6F4D">
        <w:t xml:space="preserve">, </w:t>
      </w:r>
      <w:r w:rsidRPr="00AC6EBF">
        <w:rPr>
          <w:rStyle w:val="StyleStyleBold12pt"/>
        </w:rPr>
        <w:t>2006</w:t>
      </w:r>
      <w:r>
        <w:t xml:space="preserve">, New York Judge, circuit chairman, </w:t>
      </w:r>
      <w:r w:rsidRPr="005B6F4D">
        <w:t xml:space="preserve">ECONOMIC ASPECTS OF NUCLEAR FUEL REPROCESSING, Hearing before the Committee on Science House of Representatives, One Hundred Ninth Congress, </w:t>
      </w:r>
      <w:hyperlink r:id="rId24" w:history="1">
        <w:r w:rsidRPr="00AC6EBF">
          <w:t>http://www.house.gov/science</w:t>
        </w:r>
      </w:hyperlink>
      <w:r>
        <w:t xml:space="preserve"> </w:t>
      </w:r>
    </w:p>
    <w:p w:rsidR="008C1D11" w:rsidRPr="008C1D11" w:rsidRDefault="008C1D11" w:rsidP="008C1D11">
      <w:r w:rsidRPr="008C1D11">
        <w:t xml:space="preserve">Some of the major factors influencing the economic competitiveness of reprocessing are: the availability and cost of uranium, costs associated with interim storage and long-term disposal in a geologic repository, reprocessing plant construction and operating costs, and costs associated with transmutation, the process by which certain parts of the spent fuel are actively reduced in toxicity to address long-term waste management.  Costs associated with reducing greenhouse gas emissions from fossil fuel-powered plants could help make nuclear power, including reprocessing, economically competitive with other sources of electricity in a free market.  It is not clear who would pay for reprocessing in the U.S. The options are: the government paying, the utilities </w:t>
      </w:r>
      <w:proofErr w:type="gramStart"/>
      <w:r w:rsidRPr="008C1D11">
        <w:t>themselves paying</w:t>
      </w:r>
      <w:proofErr w:type="gramEnd"/>
      <w:r w:rsidRPr="008C1D11">
        <w:t xml:space="preserve"> (not likely) or consumers paying in the form of higher electric rates. Passing the cost increases on to the consumer may not be as simple as it seems in the context of the current regulatory environment. In States with regulated utilities, regulators generally insist on using the lowest-cost source of electricity available and in States with competing electricity providers, the utilities themselves favor the lowest-cost solutions for the power they provide. To the extent that reprocessing raises the cost of nuclear power relative to other sources, reprocessing would be less attractive in both of these situations. As a result, utilities have shown little interest in reprocessing.</w:t>
      </w:r>
    </w:p>
    <w:bookmarkEnd w:id="22"/>
    <w:p w:rsidR="008C1D11" w:rsidRPr="00610D03" w:rsidRDefault="008C1D11" w:rsidP="008C1D11"/>
    <w:p w:rsidR="008C1D11" w:rsidRPr="008C1D11" w:rsidRDefault="008C1D11" w:rsidP="008C1D11"/>
    <w:sectPr w:rsidR="008C1D11" w:rsidRPr="008C1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53" w:rsidRDefault="00377B53" w:rsidP="005F5576">
      <w:r>
        <w:separator/>
      </w:r>
    </w:p>
  </w:endnote>
  <w:endnote w:type="continuationSeparator" w:id="0">
    <w:p w:rsidR="00377B53" w:rsidRDefault="00377B5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53" w:rsidRDefault="00377B53" w:rsidP="005F5576">
      <w:r>
        <w:separator/>
      </w:r>
    </w:p>
  </w:footnote>
  <w:footnote w:type="continuationSeparator" w:id="0">
    <w:p w:rsidR="00377B53" w:rsidRDefault="00377B5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C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6D92"/>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44A5"/>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7B53"/>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43DD"/>
    <w:rsid w:val="00854C66"/>
    <w:rsid w:val="008553E1"/>
    <w:rsid w:val="0087643B"/>
    <w:rsid w:val="00877669"/>
    <w:rsid w:val="00897F92"/>
    <w:rsid w:val="008A64C9"/>
    <w:rsid w:val="008B180A"/>
    <w:rsid w:val="008B24B7"/>
    <w:rsid w:val="008C1D11"/>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25B5"/>
    <w:rsid w:val="00A26733"/>
    <w:rsid w:val="00A3595E"/>
    <w:rsid w:val="00A46C7F"/>
    <w:rsid w:val="00A547EC"/>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17C55"/>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B3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668"/>
    <w:rsid w:val="00E23260"/>
    <w:rsid w:val="00E2367A"/>
    <w:rsid w:val="00E27BC7"/>
    <w:rsid w:val="00E34FC3"/>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2B00"/>
    <w:rsid w:val="00F634D6"/>
    <w:rsid w:val="00F64385"/>
    <w:rsid w:val="00F6473F"/>
    <w:rsid w:val="00F76366"/>
    <w:rsid w:val="00F805C0"/>
    <w:rsid w:val="00F9363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34FC3"/>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Heading 3 Char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34FC3"/>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Heading 3 Char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lprice.com/Alternative-Energy/Nuclear-Power/Nuclear-Fast-Reactor-The-Saviour-of-Nuclear-Power.html" TargetMode="External"/><Relationship Id="rId18" Type="http://schemas.openxmlformats.org/officeDocument/2006/relationships/hyperlink" Target="http://www.nytimes.com/2012/11/08/us/politics/back-to-bargaining-table-with-fiscal-cliff-dead-ahead.html?pagewanted=al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rnegieendowment.org/files/Nuclear_Energy_7_0.pdf" TargetMode="External"/><Relationship Id="rId7" Type="http://schemas.openxmlformats.org/officeDocument/2006/relationships/webSettings" Target="webSettings.xml"/><Relationship Id="rId12" Type="http://schemas.openxmlformats.org/officeDocument/2006/relationships/hyperlink" Target="http://www.worldpoliticsreview.com/articles/11681/global-insights-u-s-russia-arms-control-prospects-under-putin" TargetMode="External"/><Relationship Id="rId17" Type="http://schemas.openxmlformats.org/officeDocument/2006/relationships/hyperlink" Target="http://www.usnews.com/news/articles/2012/11/08/an-extremely-simple-explanation-of-the-fiscal-cliff?page=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bc.com/id/49759522" TargetMode="External"/><Relationship Id="rId20" Type="http://schemas.openxmlformats.org/officeDocument/2006/relationships/hyperlink" Target="http://djysrv.blogspot.com/2011/05/critique-of-mit-nuclear-fuel-cycl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rsch.wordpress.com/2009/11/25/ifr/" TargetMode="External"/><Relationship Id="rId24" Type="http://schemas.openxmlformats.org/officeDocument/2006/relationships/hyperlink" Target="http://www.house.gov/science" TargetMode="External"/><Relationship Id="rId5" Type="http://schemas.microsoft.com/office/2007/relationships/stylesWithEffects" Target="stylesWithEffects.xml"/><Relationship Id="rId15" Type="http://schemas.openxmlformats.org/officeDocument/2006/relationships/hyperlink" Target="http://www.texaspolicy.com/center/tenth-amendment/reports/shield-federalism-interstate-compacts-our-constitution" TargetMode="External"/><Relationship Id="rId23" Type="http://schemas.openxmlformats.org/officeDocument/2006/relationships/hyperlink" Target="http://finance.fortune.cnn.com/2012/11/09/fiscal-cliff-2/" TargetMode="External"/><Relationship Id="rId10" Type="http://schemas.openxmlformats.org/officeDocument/2006/relationships/hyperlink" Target="http://skirsch.com/politics/ifr/QAcongressKirsch.htm" TargetMode="External"/><Relationship Id="rId19" Type="http://schemas.openxmlformats.org/officeDocument/2006/relationships/hyperlink" Target="http://www.msnbc.msn.com/id/49751113/ns/us_news-environ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gprogram.energy.gov/nopr-comments/comment41.pdf" TargetMode="External"/><Relationship Id="rId22" Type="http://schemas.openxmlformats.org/officeDocument/2006/relationships/hyperlink" Target="http://www.pressaction.com/news/weblog/full_article/nuclearsubsidies0312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26</Pages>
  <Words>13539</Words>
  <Characters>77174</Characters>
  <Application>Microsoft Office Word</Application>
  <DocSecurity>0</DocSecurity>
  <Lines>643</Lines>
  <Paragraphs>181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ROUND 1 – V JMU BL</vt:lpstr>
      <vt:lpstr>    2AC</vt:lpstr>
      <vt:lpstr>        Topicality – energy production</vt:lpstr>
      <vt:lpstr>        2AC fissile material – PRISM</vt:lpstr>
      <vt:lpstr>        2AC solvency – PRISM</vt:lpstr>
      <vt:lpstr>        States CP  </vt:lpstr>
      <vt:lpstr>        Environmental Managerialism</vt:lpstr>
      <vt:lpstr>        Agenda Politics</vt:lpstr>
    </vt:vector>
  </TitlesOfParts>
  <Company>Whitman College</Company>
  <LinksUpToDate>false</LinksUpToDate>
  <CharactersWithSpaces>90532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2012-11-10T14:57:00Z</dcterms:created>
  <dcterms:modified xsi:type="dcterms:W3CDTF">2012-11-10T15:03:00Z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